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A2" w:rsidRDefault="007879A2" w:rsidP="00444CD9">
      <w:pPr>
        <w:pStyle w:val="Default"/>
        <w:jc w:val="center"/>
        <w:rPr>
          <w:rFonts w:asciiTheme="minorHAnsi" w:hAnsiTheme="minorHAnsi"/>
          <w:b/>
          <w:color w:val="auto"/>
          <w:sz w:val="36"/>
          <w:szCs w:val="3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9270"/>
      </w:tblGrid>
      <w:tr w:rsidR="008B6147" w:rsidTr="008B6147">
        <w:trPr>
          <w:jc w:val="center"/>
        </w:trPr>
        <w:tc>
          <w:tcPr>
            <w:tcW w:w="1386" w:type="dxa"/>
          </w:tcPr>
          <w:p w:rsidR="008B6147" w:rsidRDefault="008B6147" w:rsidP="00444CD9">
            <w:pPr>
              <w:pStyle w:val="Default"/>
              <w:rPr>
                <w:rFonts w:asciiTheme="minorHAnsi" w:hAnsiTheme="minorHAnsi"/>
                <w:b/>
                <w:color w:val="auto"/>
                <w:sz w:val="36"/>
                <w:szCs w:val="36"/>
              </w:rPr>
            </w:pPr>
            <w:r>
              <w:rPr>
                <w:rFonts w:asciiTheme="minorHAnsi" w:hAnsiTheme="minorHAnsi"/>
                <w:b/>
                <w:noProof/>
                <w:color w:val="auto"/>
                <w:sz w:val="36"/>
                <w:szCs w:val="36"/>
              </w:rPr>
              <w:drawing>
                <wp:inline distT="0" distB="0" distL="0" distR="0" wp14:anchorId="69AA032F" wp14:editId="3A491803">
                  <wp:extent cx="542925" cy="696058"/>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045" cy="697494"/>
                          </a:xfrm>
                          <a:prstGeom prst="rect">
                            <a:avLst/>
                          </a:prstGeom>
                          <a:noFill/>
                          <a:ln>
                            <a:noFill/>
                          </a:ln>
                        </pic:spPr>
                      </pic:pic>
                    </a:graphicData>
                  </a:graphic>
                </wp:inline>
              </w:drawing>
            </w:r>
          </w:p>
        </w:tc>
        <w:tc>
          <w:tcPr>
            <w:tcW w:w="9270" w:type="dxa"/>
          </w:tcPr>
          <w:p w:rsidR="008B6147" w:rsidRDefault="008B6147" w:rsidP="00444CD9">
            <w:pPr>
              <w:pStyle w:val="Default"/>
              <w:jc w:val="center"/>
              <w:rPr>
                <w:rFonts w:asciiTheme="minorHAnsi" w:hAnsiTheme="minorHAnsi"/>
                <w:b/>
                <w:color w:val="auto"/>
                <w:sz w:val="36"/>
                <w:szCs w:val="36"/>
              </w:rPr>
            </w:pPr>
            <w:r w:rsidRPr="007879A2">
              <w:rPr>
                <w:rFonts w:asciiTheme="minorHAnsi" w:hAnsiTheme="minorHAnsi"/>
                <w:b/>
                <w:color w:val="auto"/>
                <w:sz w:val="36"/>
                <w:szCs w:val="36"/>
              </w:rPr>
              <w:t>HUMANITARIAN CRISIS IN SOUTH SUDAN</w:t>
            </w:r>
          </w:p>
          <w:p w:rsidR="008B6147" w:rsidRPr="007879A2" w:rsidRDefault="008B6147" w:rsidP="00444CD9">
            <w:pPr>
              <w:pStyle w:val="Default"/>
              <w:jc w:val="center"/>
              <w:rPr>
                <w:rFonts w:asciiTheme="minorHAnsi" w:hAnsiTheme="minorHAnsi"/>
                <w:b/>
                <w:color w:val="auto"/>
                <w:sz w:val="36"/>
                <w:szCs w:val="36"/>
              </w:rPr>
            </w:pPr>
            <w:r w:rsidRPr="007879A2">
              <w:rPr>
                <w:rFonts w:asciiTheme="minorHAnsi" w:hAnsiTheme="minorHAnsi"/>
                <w:b/>
                <w:color w:val="auto"/>
                <w:sz w:val="36"/>
                <w:szCs w:val="36"/>
              </w:rPr>
              <w:t>GENDER ALERT 2:</w:t>
            </w:r>
          </w:p>
          <w:p w:rsidR="008B6147" w:rsidRDefault="008B6147" w:rsidP="00444CD9">
            <w:pPr>
              <w:pStyle w:val="Default"/>
              <w:jc w:val="center"/>
              <w:rPr>
                <w:rFonts w:asciiTheme="minorHAnsi" w:hAnsiTheme="minorHAnsi"/>
                <w:b/>
                <w:color w:val="auto"/>
                <w:sz w:val="36"/>
                <w:szCs w:val="36"/>
              </w:rPr>
            </w:pPr>
            <w:r w:rsidRPr="007879A2">
              <w:rPr>
                <w:rFonts w:asciiTheme="minorHAnsi" w:hAnsiTheme="minorHAnsi"/>
                <w:b/>
                <w:color w:val="auto"/>
                <w:sz w:val="36"/>
                <w:szCs w:val="36"/>
              </w:rPr>
              <w:t>May 2014</w:t>
            </w:r>
          </w:p>
        </w:tc>
      </w:tr>
    </w:tbl>
    <w:p w:rsidR="00572CF1" w:rsidRPr="00572CF1" w:rsidRDefault="00572CF1" w:rsidP="00444CD9">
      <w:pPr>
        <w:spacing w:after="0" w:line="240" w:lineRule="auto"/>
        <w:jc w:val="center"/>
        <w:rPr>
          <w:rFonts w:cs="Arial"/>
          <w:b/>
          <w:bCs/>
          <w:sz w:val="20"/>
          <w:szCs w:val="20"/>
          <w:u w:val="single"/>
        </w:rPr>
      </w:pPr>
    </w:p>
    <w:p w:rsidR="000D2868" w:rsidRPr="008B6147" w:rsidRDefault="008B6147" w:rsidP="00444CD9">
      <w:pPr>
        <w:spacing w:after="0" w:line="240" w:lineRule="auto"/>
        <w:jc w:val="center"/>
        <w:rPr>
          <w:rFonts w:cs="Arial"/>
          <w:b/>
          <w:bCs/>
          <w:color w:val="943634" w:themeColor="accent2" w:themeShade="BF"/>
          <w:sz w:val="28"/>
          <w:szCs w:val="28"/>
        </w:rPr>
      </w:pPr>
      <w:r w:rsidRPr="008B6147">
        <w:rPr>
          <w:rFonts w:cs="Arial"/>
          <w:b/>
          <w:bCs/>
          <w:sz w:val="28"/>
          <w:szCs w:val="28"/>
          <w:u w:val="single"/>
        </w:rPr>
        <w:t>TAKING INTO ACCOUNT THE DIFFERENT NEEDS OF WOMEN, GIRLS, BOYS AND MEN MAKES HUMANITARIAN RESPONSE MORE EFFECTIVE AND ACCOUNTABLE TO ALL AFFECTED POPULATIONS</w:t>
      </w:r>
      <w:r w:rsidRPr="008B6147">
        <w:rPr>
          <w:rFonts w:cs="Arial"/>
          <w:b/>
          <w:bCs/>
          <w:sz w:val="28"/>
          <w:szCs w:val="28"/>
        </w:rPr>
        <w:t>.</w:t>
      </w:r>
    </w:p>
    <w:p w:rsidR="007879A2" w:rsidRDefault="007879A2" w:rsidP="00444CD9">
      <w:pPr>
        <w:pStyle w:val="Default"/>
        <w:jc w:val="both"/>
        <w:rPr>
          <w:rFonts w:asciiTheme="minorHAnsi" w:hAnsiTheme="minorHAnsi"/>
          <w:color w:val="auto"/>
          <w:sz w:val="22"/>
          <w:szCs w:val="22"/>
        </w:rPr>
      </w:pPr>
    </w:p>
    <w:p w:rsidR="00006B85" w:rsidRPr="008951EA" w:rsidRDefault="003F59BA" w:rsidP="00444CD9">
      <w:pPr>
        <w:pStyle w:val="Default"/>
        <w:jc w:val="both"/>
        <w:rPr>
          <w:rFonts w:asciiTheme="minorHAnsi" w:hAnsiTheme="minorHAnsi"/>
          <w:color w:val="auto"/>
          <w:sz w:val="22"/>
          <w:szCs w:val="22"/>
        </w:rPr>
      </w:pPr>
      <w:r w:rsidRPr="008951EA">
        <w:rPr>
          <w:rFonts w:asciiTheme="minorHAnsi" w:hAnsiTheme="minorHAnsi"/>
          <w:color w:val="auto"/>
          <w:sz w:val="22"/>
          <w:szCs w:val="22"/>
        </w:rPr>
        <w:t xml:space="preserve">Since the initial eruption of violence in </w:t>
      </w:r>
      <w:r w:rsidR="00006B85" w:rsidRPr="008951EA">
        <w:rPr>
          <w:rFonts w:asciiTheme="minorHAnsi" w:hAnsiTheme="minorHAnsi"/>
          <w:color w:val="auto"/>
          <w:sz w:val="22"/>
          <w:szCs w:val="22"/>
        </w:rPr>
        <w:t xml:space="preserve">December 2013, the humanitarian situation </w:t>
      </w:r>
      <w:r w:rsidRPr="008951EA">
        <w:rPr>
          <w:rFonts w:asciiTheme="minorHAnsi" w:hAnsiTheme="minorHAnsi"/>
          <w:color w:val="auto"/>
          <w:sz w:val="22"/>
          <w:szCs w:val="22"/>
        </w:rPr>
        <w:t xml:space="preserve">has </w:t>
      </w:r>
      <w:r w:rsidR="00006B85" w:rsidRPr="008951EA">
        <w:rPr>
          <w:rFonts w:asciiTheme="minorHAnsi" w:hAnsiTheme="minorHAnsi"/>
          <w:color w:val="auto"/>
          <w:sz w:val="22"/>
          <w:szCs w:val="22"/>
        </w:rPr>
        <w:t>deteriorated sharply in South Sudan</w:t>
      </w:r>
      <w:r w:rsidRPr="008951EA">
        <w:rPr>
          <w:rFonts w:asciiTheme="minorHAnsi" w:hAnsiTheme="minorHAnsi"/>
          <w:color w:val="auto"/>
          <w:sz w:val="22"/>
          <w:szCs w:val="22"/>
        </w:rPr>
        <w:t xml:space="preserve">.  </w:t>
      </w:r>
      <w:r w:rsidR="00B86E8F">
        <w:rPr>
          <w:rFonts w:asciiTheme="minorHAnsi" w:hAnsiTheme="minorHAnsi"/>
          <w:color w:val="auto"/>
          <w:sz w:val="22"/>
          <w:szCs w:val="22"/>
        </w:rPr>
        <w:t>A</w:t>
      </w:r>
      <w:r w:rsidRPr="008951EA">
        <w:rPr>
          <w:rFonts w:asciiTheme="minorHAnsi" w:hAnsiTheme="minorHAnsi"/>
          <w:color w:val="auto"/>
          <w:sz w:val="22"/>
          <w:szCs w:val="22"/>
        </w:rPr>
        <w:t>n estimated 959,000 people are internally displaced (of which 192,000 are in inaccessible areas) with an additional 293,000 refuge</w:t>
      </w:r>
      <w:r w:rsidR="008B6147">
        <w:rPr>
          <w:rFonts w:asciiTheme="minorHAnsi" w:hAnsiTheme="minorHAnsi"/>
          <w:color w:val="auto"/>
          <w:sz w:val="22"/>
          <w:szCs w:val="22"/>
        </w:rPr>
        <w:t>es</w:t>
      </w:r>
      <w:r w:rsidRPr="008951EA">
        <w:rPr>
          <w:rFonts w:asciiTheme="minorHAnsi" w:hAnsiTheme="minorHAnsi"/>
          <w:color w:val="auto"/>
          <w:sz w:val="22"/>
          <w:szCs w:val="22"/>
        </w:rPr>
        <w:t xml:space="preserve"> in </w:t>
      </w:r>
      <w:proofErr w:type="spellStart"/>
      <w:r w:rsidRPr="008951EA">
        <w:rPr>
          <w:rFonts w:asciiTheme="minorHAnsi" w:hAnsiTheme="minorHAnsi"/>
          <w:color w:val="auto"/>
          <w:sz w:val="22"/>
          <w:szCs w:val="22"/>
        </w:rPr>
        <w:t>neighbouring</w:t>
      </w:r>
      <w:proofErr w:type="spellEnd"/>
      <w:r w:rsidRPr="008951EA">
        <w:rPr>
          <w:rFonts w:asciiTheme="minorHAnsi" w:hAnsiTheme="minorHAnsi"/>
          <w:color w:val="auto"/>
          <w:sz w:val="22"/>
          <w:szCs w:val="22"/>
        </w:rPr>
        <w:t xml:space="preserve"> countries</w:t>
      </w:r>
      <w:r w:rsidR="00B86E8F" w:rsidRPr="00840716">
        <w:rPr>
          <w:rStyle w:val="FootnoteReference"/>
          <w:rFonts w:asciiTheme="minorHAnsi" w:hAnsiTheme="minorHAnsi"/>
          <w:b/>
          <w:i/>
          <w:color w:val="auto"/>
          <w:sz w:val="22"/>
          <w:szCs w:val="22"/>
        </w:rPr>
        <w:footnoteReference w:id="1"/>
      </w:r>
      <w:r w:rsidRPr="008951EA">
        <w:rPr>
          <w:rFonts w:asciiTheme="minorHAnsi" w:hAnsiTheme="minorHAnsi"/>
          <w:color w:val="auto"/>
          <w:sz w:val="22"/>
          <w:szCs w:val="22"/>
        </w:rPr>
        <w:t xml:space="preserve">.  </w:t>
      </w:r>
      <w:r w:rsidRPr="00840716">
        <w:rPr>
          <w:rFonts w:asciiTheme="minorHAnsi" w:hAnsiTheme="minorHAnsi"/>
          <w:b/>
          <w:i/>
          <w:color w:val="auto"/>
          <w:sz w:val="22"/>
          <w:szCs w:val="22"/>
        </w:rPr>
        <w:t>As of yet, there is no reliable disaggregation of these figures based on sex and age.</w:t>
      </w:r>
    </w:p>
    <w:p w:rsidR="002F368C" w:rsidRDefault="002F368C" w:rsidP="00444CD9">
      <w:pPr>
        <w:pStyle w:val="Default"/>
        <w:jc w:val="both"/>
        <w:rPr>
          <w:rFonts w:asciiTheme="minorHAnsi" w:hAnsiTheme="minorHAnsi"/>
          <w:color w:val="auto"/>
          <w:sz w:val="22"/>
          <w:szCs w:val="22"/>
        </w:rPr>
      </w:pPr>
    </w:p>
    <w:p w:rsidR="00254A01" w:rsidRDefault="008B6147" w:rsidP="00444CD9">
      <w:pPr>
        <w:pStyle w:val="Default"/>
        <w:jc w:val="both"/>
        <w:rPr>
          <w:rFonts w:asciiTheme="minorHAnsi" w:hAnsiTheme="minorHAnsi" w:cs="Arial"/>
          <w:b/>
          <w:bCs/>
          <w:sz w:val="22"/>
          <w:szCs w:val="22"/>
        </w:rPr>
      </w:pPr>
      <w:r>
        <w:rPr>
          <w:rFonts w:asciiTheme="minorHAnsi" w:hAnsiTheme="minorHAnsi"/>
          <w:color w:val="auto"/>
          <w:sz w:val="22"/>
          <w:szCs w:val="22"/>
        </w:rPr>
        <w:t xml:space="preserve">The </w:t>
      </w:r>
      <w:r w:rsidR="00E70B0A">
        <w:rPr>
          <w:rFonts w:asciiTheme="minorHAnsi" w:hAnsiTheme="minorHAnsi"/>
          <w:color w:val="auto"/>
          <w:sz w:val="22"/>
          <w:szCs w:val="22"/>
        </w:rPr>
        <w:t xml:space="preserve">ongoing </w:t>
      </w:r>
      <w:r>
        <w:rPr>
          <w:rFonts w:asciiTheme="minorHAnsi" w:hAnsiTheme="minorHAnsi"/>
          <w:color w:val="auto"/>
          <w:sz w:val="22"/>
          <w:szCs w:val="22"/>
        </w:rPr>
        <w:t xml:space="preserve">humanitarian response to </w:t>
      </w:r>
      <w:r w:rsidR="00265587">
        <w:rPr>
          <w:rFonts w:asciiTheme="minorHAnsi" w:hAnsiTheme="minorHAnsi"/>
          <w:color w:val="auto"/>
          <w:sz w:val="22"/>
          <w:szCs w:val="22"/>
        </w:rPr>
        <w:t xml:space="preserve">the </w:t>
      </w:r>
      <w:r>
        <w:rPr>
          <w:rFonts w:asciiTheme="minorHAnsi" w:hAnsiTheme="minorHAnsi"/>
          <w:color w:val="auto"/>
          <w:sz w:val="22"/>
          <w:szCs w:val="22"/>
        </w:rPr>
        <w:t>South Sudan</w:t>
      </w:r>
      <w:r w:rsidR="00E70B0A">
        <w:rPr>
          <w:rFonts w:asciiTheme="minorHAnsi" w:hAnsiTheme="minorHAnsi"/>
          <w:color w:val="auto"/>
          <w:sz w:val="22"/>
          <w:szCs w:val="22"/>
        </w:rPr>
        <w:t xml:space="preserve"> crisis is challenged by many factors including the </w:t>
      </w:r>
      <w:r w:rsidR="00EA7800">
        <w:rPr>
          <w:rFonts w:asciiTheme="minorHAnsi" w:hAnsiTheme="minorHAnsi"/>
          <w:color w:val="auto"/>
          <w:sz w:val="22"/>
          <w:szCs w:val="22"/>
        </w:rPr>
        <w:t>in</w:t>
      </w:r>
      <w:r>
        <w:rPr>
          <w:rFonts w:asciiTheme="minorHAnsi" w:hAnsiTheme="minorHAnsi"/>
          <w:color w:val="auto"/>
          <w:sz w:val="22"/>
          <w:szCs w:val="22"/>
        </w:rPr>
        <w:t xml:space="preserve">adequate integration of gender equality and women’s empowerment as a central tenet </w:t>
      </w:r>
      <w:r w:rsidR="00383144">
        <w:rPr>
          <w:rFonts w:asciiTheme="minorHAnsi" w:hAnsiTheme="minorHAnsi"/>
          <w:color w:val="auto"/>
          <w:sz w:val="22"/>
          <w:szCs w:val="22"/>
        </w:rPr>
        <w:t xml:space="preserve">in the overall response. </w:t>
      </w:r>
      <w:r>
        <w:rPr>
          <w:rFonts w:asciiTheme="minorHAnsi" w:hAnsiTheme="minorHAnsi"/>
          <w:color w:val="auto"/>
          <w:sz w:val="22"/>
          <w:szCs w:val="22"/>
        </w:rPr>
        <w:t xml:space="preserve"> </w:t>
      </w:r>
      <w:r w:rsidR="00E70B0A">
        <w:rPr>
          <w:rFonts w:asciiTheme="minorHAnsi" w:hAnsiTheme="minorHAnsi"/>
          <w:color w:val="auto"/>
          <w:sz w:val="22"/>
          <w:szCs w:val="22"/>
        </w:rPr>
        <w:t>Although there is a</w:t>
      </w:r>
      <w:r w:rsidR="00C60DDE">
        <w:rPr>
          <w:rFonts w:asciiTheme="minorHAnsi" w:hAnsiTheme="minorHAnsi"/>
          <w:color w:val="auto"/>
          <w:sz w:val="22"/>
          <w:szCs w:val="22"/>
        </w:rPr>
        <w:t xml:space="preserve">n </w:t>
      </w:r>
      <w:r w:rsidR="00E70B0A">
        <w:rPr>
          <w:rFonts w:asciiTheme="minorHAnsi" w:hAnsiTheme="minorHAnsi"/>
          <w:color w:val="auto"/>
          <w:sz w:val="22"/>
          <w:szCs w:val="22"/>
        </w:rPr>
        <w:t>understanding</w:t>
      </w:r>
      <w:r w:rsidR="00C60DDE">
        <w:rPr>
          <w:rFonts w:asciiTheme="minorHAnsi" w:hAnsiTheme="minorHAnsi"/>
          <w:color w:val="auto"/>
          <w:sz w:val="22"/>
          <w:szCs w:val="22"/>
        </w:rPr>
        <w:t xml:space="preserve"> in principle</w:t>
      </w:r>
      <w:r w:rsidR="00E70B0A">
        <w:rPr>
          <w:rFonts w:asciiTheme="minorHAnsi" w:hAnsiTheme="minorHAnsi"/>
          <w:color w:val="auto"/>
          <w:sz w:val="22"/>
          <w:szCs w:val="22"/>
        </w:rPr>
        <w:t xml:space="preserve"> </w:t>
      </w:r>
      <w:r>
        <w:rPr>
          <w:rFonts w:asciiTheme="minorHAnsi" w:hAnsiTheme="minorHAnsi"/>
          <w:color w:val="auto"/>
          <w:sz w:val="22"/>
          <w:szCs w:val="22"/>
        </w:rPr>
        <w:t xml:space="preserve">of the distinct and separate needs </w:t>
      </w:r>
      <w:r w:rsidR="00265587">
        <w:rPr>
          <w:rFonts w:asciiTheme="minorHAnsi" w:hAnsiTheme="minorHAnsi"/>
          <w:color w:val="auto"/>
          <w:sz w:val="22"/>
          <w:szCs w:val="22"/>
        </w:rPr>
        <w:t>of women</w:t>
      </w:r>
      <w:r>
        <w:rPr>
          <w:rFonts w:asciiTheme="minorHAnsi" w:hAnsiTheme="minorHAnsi"/>
          <w:color w:val="auto"/>
          <w:sz w:val="22"/>
          <w:szCs w:val="22"/>
        </w:rPr>
        <w:t>, girls, boys and men</w:t>
      </w:r>
      <w:r w:rsidR="001820B2">
        <w:rPr>
          <w:rFonts w:asciiTheme="minorHAnsi" w:hAnsiTheme="minorHAnsi"/>
          <w:color w:val="auto"/>
          <w:sz w:val="22"/>
          <w:szCs w:val="22"/>
        </w:rPr>
        <w:t xml:space="preserve"> of the </w:t>
      </w:r>
      <w:r w:rsidR="00E70B0A">
        <w:rPr>
          <w:rFonts w:asciiTheme="minorHAnsi" w:hAnsiTheme="minorHAnsi"/>
          <w:color w:val="auto"/>
          <w:sz w:val="22"/>
          <w:szCs w:val="22"/>
        </w:rPr>
        <w:t xml:space="preserve">affected </w:t>
      </w:r>
      <w:r w:rsidR="001820B2">
        <w:rPr>
          <w:rFonts w:asciiTheme="minorHAnsi" w:hAnsiTheme="minorHAnsi"/>
          <w:color w:val="auto"/>
          <w:sz w:val="22"/>
          <w:szCs w:val="22"/>
        </w:rPr>
        <w:t>population</w:t>
      </w:r>
      <w:r w:rsidR="00E70B0A">
        <w:rPr>
          <w:rFonts w:asciiTheme="minorHAnsi" w:hAnsiTheme="minorHAnsi"/>
          <w:color w:val="auto"/>
          <w:sz w:val="22"/>
          <w:szCs w:val="22"/>
        </w:rPr>
        <w:t xml:space="preserve">, </w:t>
      </w:r>
      <w:r w:rsidR="00726D8C">
        <w:rPr>
          <w:rFonts w:asciiTheme="minorHAnsi" w:hAnsiTheme="minorHAnsi"/>
          <w:color w:val="auto"/>
          <w:sz w:val="22"/>
          <w:szCs w:val="22"/>
        </w:rPr>
        <w:t>many</w:t>
      </w:r>
      <w:r w:rsidR="00E70B0A">
        <w:rPr>
          <w:rFonts w:asciiTheme="minorHAnsi" w:hAnsiTheme="minorHAnsi"/>
          <w:color w:val="auto"/>
          <w:sz w:val="22"/>
          <w:szCs w:val="22"/>
        </w:rPr>
        <w:t xml:space="preserve"> </w:t>
      </w:r>
      <w:r w:rsidR="00383144">
        <w:rPr>
          <w:rFonts w:asciiTheme="minorHAnsi" w:hAnsiTheme="minorHAnsi"/>
          <w:color w:val="auto"/>
          <w:sz w:val="22"/>
          <w:szCs w:val="22"/>
        </w:rPr>
        <w:t>challenges exist</w:t>
      </w:r>
      <w:r w:rsidR="00E70B0A">
        <w:rPr>
          <w:rFonts w:asciiTheme="minorHAnsi" w:hAnsiTheme="minorHAnsi"/>
          <w:color w:val="auto"/>
          <w:sz w:val="22"/>
          <w:szCs w:val="22"/>
        </w:rPr>
        <w:t xml:space="preserve"> with regards to </w:t>
      </w:r>
      <w:r w:rsidR="00C60DDE">
        <w:rPr>
          <w:rFonts w:asciiTheme="minorHAnsi" w:hAnsiTheme="minorHAnsi"/>
          <w:color w:val="auto"/>
          <w:sz w:val="22"/>
          <w:szCs w:val="22"/>
        </w:rPr>
        <w:t xml:space="preserve">undertaking specific </w:t>
      </w:r>
      <w:r w:rsidR="00383144">
        <w:rPr>
          <w:rFonts w:asciiTheme="minorHAnsi" w:hAnsiTheme="minorHAnsi"/>
          <w:color w:val="auto"/>
          <w:sz w:val="22"/>
          <w:szCs w:val="22"/>
        </w:rPr>
        <w:t xml:space="preserve">gender and vulnerability </w:t>
      </w:r>
      <w:r w:rsidR="00C60DDE">
        <w:rPr>
          <w:rFonts w:asciiTheme="minorHAnsi" w:hAnsiTheme="minorHAnsi"/>
          <w:color w:val="auto"/>
          <w:sz w:val="22"/>
          <w:szCs w:val="22"/>
        </w:rPr>
        <w:t xml:space="preserve">analysis and </w:t>
      </w:r>
      <w:r w:rsidR="00E70B0A">
        <w:rPr>
          <w:rFonts w:asciiTheme="minorHAnsi" w:hAnsiTheme="minorHAnsi"/>
          <w:color w:val="auto"/>
          <w:sz w:val="22"/>
          <w:szCs w:val="22"/>
        </w:rPr>
        <w:t xml:space="preserve">implementing </w:t>
      </w:r>
      <w:r w:rsidR="00383144">
        <w:rPr>
          <w:rFonts w:asciiTheme="minorHAnsi" w:hAnsiTheme="minorHAnsi"/>
          <w:color w:val="auto"/>
          <w:sz w:val="22"/>
          <w:szCs w:val="22"/>
        </w:rPr>
        <w:t xml:space="preserve">informed </w:t>
      </w:r>
      <w:r w:rsidR="00E70B0A">
        <w:rPr>
          <w:rFonts w:asciiTheme="minorHAnsi" w:hAnsiTheme="minorHAnsi"/>
          <w:color w:val="auto"/>
          <w:sz w:val="22"/>
          <w:szCs w:val="22"/>
        </w:rPr>
        <w:t>interventions</w:t>
      </w:r>
      <w:r w:rsidR="00383144">
        <w:rPr>
          <w:rFonts w:asciiTheme="minorHAnsi" w:hAnsiTheme="minorHAnsi"/>
          <w:color w:val="auto"/>
          <w:sz w:val="22"/>
          <w:szCs w:val="22"/>
        </w:rPr>
        <w:t xml:space="preserve">. </w:t>
      </w:r>
      <w:r w:rsidR="00F52DBB">
        <w:rPr>
          <w:rFonts w:asciiTheme="minorHAnsi" w:hAnsiTheme="minorHAnsi"/>
          <w:color w:val="auto"/>
          <w:sz w:val="22"/>
          <w:szCs w:val="22"/>
        </w:rPr>
        <w:t xml:space="preserve">  The situation is exacerbated by the </w:t>
      </w:r>
      <w:r w:rsidR="003E4076">
        <w:rPr>
          <w:rFonts w:asciiTheme="minorHAnsi" w:hAnsiTheme="minorHAnsi"/>
          <w:color w:val="auto"/>
          <w:sz w:val="22"/>
          <w:szCs w:val="22"/>
        </w:rPr>
        <w:t xml:space="preserve">fluid and </w:t>
      </w:r>
      <w:r w:rsidR="00E70B0A">
        <w:rPr>
          <w:rFonts w:asciiTheme="minorHAnsi" w:hAnsiTheme="minorHAnsi"/>
          <w:color w:val="auto"/>
          <w:sz w:val="22"/>
          <w:szCs w:val="22"/>
        </w:rPr>
        <w:t>ongoing conflict, lack of access</w:t>
      </w:r>
      <w:r w:rsidR="00726D8C">
        <w:rPr>
          <w:rFonts w:asciiTheme="minorHAnsi" w:hAnsiTheme="minorHAnsi"/>
          <w:color w:val="auto"/>
          <w:sz w:val="22"/>
          <w:szCs w:val="22"/>
        </w:rPr>
        <w:t xml:space="preserve"> to affected populations</w:t>
      </w:r>
      <w:r w:rsidR="00E70B0A">
        <w:rPr>
          <w:rFonts w:asciiTheme="minorHAnsi" w:hAnsiTheme="minorHAnsi"/>
          <w:color w:val="auto"/>
          <w:sz w:val="22"/>
          <w:szCs w:val="22"/>
        </w:rPr>
        <w:t xml:space="preserve">, high density of population in Protection of Civilian </w:t>
      </w:r>
      <w:r w:rsidR="00EA7800">
        <w:rPr>
          <w:rFonts w:asciiTheme="minorHAnsi" w:hAnsiTheme="minorHAnsi"/>
          <w:color w:val="auto"/>
          <w:sz w:val="22"/>
          <w:szCs w:val="22"/>
        </w:rPr>
        <w:t>(</w:t>
      </w:r>
      <w:proofErr w:type="spellStart"/>
      <w:r w:rsidR="00EA7800" w:rsidRPr="008951EA">
        <w:rPr>
          <w:rFonts w:asciiTheme="minorHAnsi" w:hAnsiTheme="minorHAnsi"/>
          <w:color w:val="auto"/>
          <w:sz w:val="22"/>
          <w:szCs w:val="22"/>
        </w:rPr>
        <w:t>PoCs</w:t>
      </w:r>
      <w:proofErr w:type="spellEnd"/>
      <w:r w:rsidR="00EA7800">
        <w:rPr>
          <w:rFonts w:asciiTheme="minorHAnsi" w:hAnsiTheme="minorHAnsi"/>
          <w:color w:val="auto"/>
          <w:sz w:val="22"/>
          <w:szCs w:val="22"/>
        </w:rPr>
        <w:t xml:space="preserve">) </w:t>
      </w:r>
      <w:r w:rsidR="00E70B0A">
        <w:rPr>
          <w:rFonts w:asciiTheme="minorHAnsi" w:hAnsiTheme="minorHAnsi"/>
          <w:color w:val="auto"/>
          <w:sz w:val="22"/>
          <w:szCs w:val="22"/>
        </w:rPr>
        <w:t xml:space="preserve">Sites, </w:t>
      </w:r>
      <w:r w:rsidR="00A10E80">
        <w:rPr>
          <w:rFonts w:asciiTheme="minorHAnsi" w:hAnsiTheme="minorHAnsi"/>
          <w:color w:val="auto"/>
          <w:sz w:val="22"/>
          <w:szCs w:val="22"/>
        </w:rPr>
        <w:t>inadequate</w:t>
      </w:r>
      <w:r w:rsidR="00AD7259">
        <w:rPr>
          <w:rFonts w:asciiTheme="minorHAnsi" w:hAnsiTheme="minorHAnsi"/>
          <w:color w:val="auto"/>
          <w:sz w:val="22"/>
          <w:szCs w:val="22"/>
        </w:rPr>
        <w:t xml:space="preserve"> financial</w:t>
      </w:r>
      <w:r w:rsidR="001F1DC6">
        <w:rPr>
          <w:rFonts w:asciiTheme="minorHAnsi" w:hAnsiTheme="minorHAnsi"/>
          <w:color w:val="auto"/>
          <w:sz w:val="22"/>
          <w:szCs w:val="22"/>
        </w:rPr>
        <w:t xml:space="preserve"> </w:t>
      </w:r>
      <w:r w:rsidR="00354B3F">
        <w:rPr>
          <w:rFonts w:asciiTheme="minorHAnsi" w:hAnsiTheme="minorHAnsi"/>
          <w:color w:val="auto"/>
          <w:sz w:val="22"/>
          <w:szCs w:val="22"/>
        </w:rPr>
        <w:t xml:space="preserve">resources </w:t>
      </w:r>
      <w:r w:rsidR="00B63E71">
        <w:rPr>
          <w:rFonts w:asciiTheme="minorHAnsi" w:hAnsiTheme="minorHAnsi"/>
          <w:color w:val="auto"/>
          <w:sz w:val="22"/>
          <w:szCs w:val="22"/>
        </w:rPr>
        <w:t>and human</w:t>
      </w:r>
      <w:r w:rsidR="00686B32">
        <w:rPr>
          <w:rFonts w:asciiTheme="minorHAnsi" w:hAnsiTheme="minorHAnsi"/>
          <w:color w:val="auto"/>
          <w:sz w:val="22"/>
          <w:szCs w:val="22"/>
        </w:rPr>
        <w:t xml:space="preserve"> capacities for</w:t>
      </w:r>
      <w:r w:rsidR="009A2529">
        <w:rPr>
          <w:rFonts w:asciiTheme="minorHAnsi" w:hAnsiTheme="minorHAnsi"/>
          <w:color w:val="auto"/>
          <w:sz w:val="22"/>
          <w:szCs w:val="22"/>
        </w:rPr>
        <w:t xml:space="preserve"> </w:t>
      </w:r>
      <w:r w:rsidR="00E70B0A">
        <w:rPr>
          <w:rFonts w:asciiTheme="minorHAnsi" w:hAnsiTheme="minorHAnsi"/>
          <w:color w:val="auto"/>
          <w:sz w:val="22"/>
          <w:szCs w:val="22"/>
        </w:rPr>
        <w:t>adequate service delivery</w:t>
      </w:r>
      <w:r w:rsidR="009373E9">
        <w:rPr>
          <w:rFonts w:asciiTheme="minorHAnsi" w:hAnsiTheme="minorHAnsi"/>
          <w:color w:val="auto"/>
          <w:sz w:val="22"/>
          <w:szCs w:val="22"/>
        </w:rPr>
        <w:t>, ongoing floods etc.</w:t>
      </w:r>
      <w:r w:rsidR="00F52DBB">
        <w:rPr>
          <w:rFonts w:asciiTheme="minorHAnsi" w:hAnsiTheme="minorHAnsi"/>
          <w:color w:val="auto"/>
          <w:sz w:val="22"/>
          <w:szCs w:val="22"/>
        </w:rPr>
        <w:t xml:space="preserve"> </w:t>
      </w:r>
      <w:r w:rsidR="00FE07D9">
        <w:rPr>
          <w:rFonts w:asciiTheme="minorHAnsi" w:hAnsiTheme="minorHAnsi"/>
          <w:color w:val="auto"/>
          <w:sz w:val="22"/>
          <w:szCs w:val="22"/>
        </w:rPr>
        <w:t>H</w:t>
      </w:r>
      <w:r w:rsidR="00FE07D9" w:rsidRPr="008951EA">
        <w:rPr>
          <w:rFonts w:asciiTheme="minorHAnsi" w:hAnsiTheme="minorHAnsi"/>
          <w:color w:val="auto"/>
          <w:sz w:val="22"/>
          <w:szCs w:val="22"/>
        </w:rPr>
        <w:t xml:space="preserve">umanitarian </w:t>
      </w:r>
      <w:r w:rsidR="00265587">
        <w:rPr>
          <w:rFonts w:asciiTheme="minorHAnsi" w:hAnsiTheme="minorHAnsi"/>
          <w:color w:val="auto"/>
          <w:sz w:val="22"/>
          <w:szCs w:val="22"/>
        </w:rPr>
        <w:t>a</w:t>
      </w:r>
      <w:r w:rsidR="00FE07D9">
        <w:rPr>
          <w:rFonts w:asciiTheme="minorHAnsi" w:hAnsiTheme="minorHAnsi"/>
          <w:color w:val="auto"/>
          <w:sz w:val="22"/>
          <w:szCs w:val="22"/>
        </w:rPr>
        <w:t xml:space="preserve">ction </w:t>
      </w:r>
      <w:r w:rsidR="00FE07D9" w:rsidRPr="008951EA">
        <w:rPr>
          <w:rFonts w:asciiTheme="minorHAnsi" w:hAnsiTheme="minorHAnsi"/>
          <w:color w:val="auto"/>
          <w:sz w:val="22"/>
          <w:szCs w:val="22"/>
        </w:rPr>
        <w:t xml:space="preserve">operations are </w:t>
      </w:r>
      <w:r w:rsidR="00FE07D9">
        <w:rPr>
          <w:rFonts w:asciiTheme="minorHAnsi" w:hAnsiTheme="minorHAnsi"/>
          <w:color w:val="auto"/>
          <w:sz w:val="22"/>
          <w:szCs w:val="22"/>
        </w:rPr>
        <w:t xml:space="preserve">mainly </w:t>
      </w:r>
      <w:r w:rsidR="00FE07D9" w:rsidRPr="008951EA">
        <w:rPr>
          <w:rFonts w:asciiTheme="minorHAnsi" w:hAnsiTheme="minorHAnsi"/>
          <w:color w:val="auto"/>
          <w:sz w:val="22"/>
          <w:szCs w:val="22"/>
        </w:rPr>
        <w:t xml:space="preserve">concentrated inside the </w:t>
      </w:r>
      <w:proofErr w:type="spellStart"/>
      <w:r w:rsidR="00FE07D9" w:rsidRPr="008951EA">
        <w:rPr>
          <w:rFonts w:asciiTheme="minorHAnsi" w:hAnsiTheme="minorHAnsi"/>
          <w:color w:val="auto"/>
          <w:sz w:val="22"/>
          <w:szCs w:val="22"/>
        </w:rPr>
        <w:t>PoCs</w:t>
      </w:r>
      <w:proofErr w:type="spellEnd"/>
      <w:r w:rsidR="00FE07D9" w:rsidRPr="008951EA">
        <w:rPr>
          <w:rFonts w:asciiTheme="minorHAnsi" w:hAnsiTheme="minorHAnsi"/>
          <w:color w:val="auto"/>
          <w:sz w:val="22"/>
          <w:szCs w:val="22"/>
        </w:rPr>
        <w:t xml:space="preserve"> in the UN bases where approximately 1</w:t>
      </w:r>
      <w:r w:rsidR="00A059F3">
        <w:rPr>
          <w:rFonts w:asciiTheme="minorHAnsi" w:hAnsiTheme="minorHAnsi"/>
          <w:color w:val="auto"/>
          <w:sz w:val="22"/>
          <w:szCs w:val="22"/>
        </w:rPr>
        <w:t>0</w:t>
      </w:r>
      <w:r w:rsidR="00FE07D9" w:rsidRPr="008951EA">
        <w:rPr>
          <w:rFonts w:asciiTheme="minorHAnsi" w:hAnsiTheme="minorHAnsi"/>
          <w:color w:val="auto"/>
          <w:sz w:val="22"/>
          <w:szCs w:val="22"/>
        </w:rPr>
        <w:t xml:space="preserve">% of the displaced </w:t>
      </w:r>
      <w:r w:rsidR="00840716">
        <w:rPr>
          <w:rFonts w:asciiTheme="minorHAnsi" w:hAnsiTheme="minorHAnsi"/>
          <w:color w:val="auto"/>
          <w:sz w:val="22"/>
          <w:szCs w:val="22"/>
        </w:rPr>
        <w:t>people</w:t>
      </w:r>
      <w:r w:rsidR="00FE07D9" w:rsidRPr="008951EA">
        <w:rPr>
          <w:rFonts w:asciiTheme="minorHAnsi" w:hAnsiTheme="minorHAnsi"/>
          <w:color w:val="auto"/>
          <w:sz w:val="22"/>
          <w:szCs w:val="22"/>
        </w:rPr>
        <w:t xml:space="preserve"> are found. Displacement sites outside of </w:t>
      </w:r>
      <w:proofErr w:type="spellStart"/>
      <w:proofErr w:type="gramStart"/>
      <w:r w:rsidR="00FE07D9" w:rsidRPr="008951EA">
        <w:rPr>
          <w:rFonts w:asciiTheme="minorHAnsi" w:hAnsiTheme="minorHAnsi"/>
          <w:color w:val="auto"/>
          <w:sz w:val="22"/>
          <w:szCs w:val="22"/>
        </w:rPr>
        <w:t>PoCs</w:t>
      </w:r>
      <w:proofErr w:type="spellEnd"/>
      <w:r w:rsidR="00FE07D9" w:rsidRPr="008951EA">
        <w:rPr>
          <w:rFonts w:asciiTheme="minorHAnsi" w:hAnsiTheme="minorHAnsi"/>
          <w:color w:val="auto"/>
          <w:sz w:val="22"/>
          <w:szCs w:val="22"/>
        </w:rPr>
        <w:t>,</w:t>
      </w:r>
      <w:proofErr w:type="gramEnd"/>
      <w:r w:rsidR="00FE07D9" w:rsidRPr="008951EA">
        <w:rPr>
          <w:rFonts w:asciiTheme="minorHAnsi" w:hAnsiTheme="minorHAnsi"/>
          <w:color w:val="auto"/>
          <w:sz w:val="22"/>
          <w:szCs w:val="22"/>
        </w:rPr>
        <w:t xml:space="preserve"> have very few </w:t>
      </w:r>
      <w:r w:rsidR="00FE07D9">
        <w:rPr>
          <w:rFonts w:asciiTheme="minorHAnsi" w:hAnsiTheme="minorHAnsi"/>
          <w:color w:val="auto"/>
          <w:sz w:val="22"/>
          <w:szCs w:val="22"/>
        </w:rPr>
        <w:t>implementing partners</w:t>
      </w:r>
      <w:r w:rsidR="00FE07D9" w:rsidRPr="008951EA">
        <w:rPr>
          <w:rFonts w:asciiTheme="minorHAnsi" w:hAnsiTheme="minorHAnsi"/>
          <w:color w:val="auto"/>
          <w:sz w:val="22"/>
          <w:szCs w:val="22"/>
        </w:rPr>
        <w:t xml:space="preserve">, thus leaving </w:t>
      </w:r>
      <w:r w:rsidR="00EA7800">
        <w:rPr>
          <w:rFonts w:asciiTheme="minorHAnsi" w:hAnsiTheme="minorHAnsi"/>
          <w:color w:val="auto"/>
          <w:sz w:val="22"/>
          <w:szCs w:val="22"/>
        </w:rPr>
        <w:t>significant numbers of</w:t>
      </w:r>
      <w:r w:rsidR="00FE07D9" w:rsidRPr="008951EA">
        <w:rPr>
          <w:rFonts w:asciiTheme="minorHAnsi" w:hAnsiTheme="minorHAnsi"/>
          <w:color w:val="auto"/>
          <w:sz w:val="22"/>
          <w:szCs w:val="22"/>
        </w:rPr>
        <w:t xml:space="preserve"> displaced p</w:t>
      </w:r>
      <w:r w:rsidR="00EA7800">
        <w:rPr>
          <w:rFonts w:asciiTheme="minorHAnsi" w:hAnsiTheme="minorHAnsi"/>
          <w:color w:val="auto"/>
          <w:sz w:val="22"/>
          <w:szCs w:val="22"/>
        </w:rPr>
        <w:t>eople</w:t>
      </w:r>
      <w:r w:rsidR="00FE07D9" w:rsidRPr="008951EA">
        <w:rPr>
          <w:rFonts w:asciiTheme="minorHAnsi" w:hAnsiTheme="minorHAnsi"/>
          <w:color w:val="auto"/>
          <w:sz w:val="22"/>
          <w:szCs w:val="22"/>
        </w:rPr>
        <w:t xml:space="preserve"> </w:t>
      </w:r>
      <w:r w:rsidR="00A10E80">
        <w:rPr>
          <w:rFonts w:asciiTheme="minorHAnsi" w:hAnsiTheme="minorHAnsi"/>
          <w:color w:val="auto"/>
          <w:sz w:val="22"/>
          <w:szCs w:val="22"/>
        </w:rPr>
        <w:t>with limited</w:t>
      </w:r>
      <w:r w:rsidR="00A10E80" w:rsidRPr="008951EA">
        <w:rPr>
          <w:rFonts w:asciiTheme="minorHAnsi" w:hAnsiTheme="minorHAnsi"/>
          <w:color w:val="auto"/>
          <w:sz w:val="22"/>
          <w:szCs w:val="22"/>
        </w:rPr>
        <w:t xml:space="preserve"> </w:t>
      </w:r>
      <w:r w:rsidR="00A10E80">
        <w:rPr>
          <w:rFonts w:asciiTheme="minorHAnsi" w:hAnsiTheme="minorHAnsi"/>
          <w:color w:val="auto"/>
          <w:sz w:val="22"/>
          <w:szCs w:val="22"/>
        </w:rPr>
        <w:t xml:space="preserve">access to </w:t>
      </w:r>
      <w:r w:rsidR="00FE07D9" w:rsidRPr="008951EA">
        <w:rPr>
          <w:rFonts w:asciiTheme="minorHAnsi" w:hAnsiTheme="minorHAnsi"/>
          <w:color w:val="auto"/>
          <w:sz w:val="22"/>
          <w:szCs w:val="22"/>
        </w:rPr>
        <w:t xml:space="preserve">basic lifesaving </w:t>
      </w:r>
      <w:r w:rsidR="00FE07D9">
        <w:rPr>
          <w:rFonts w:asciiTheme="minorHAnsi" w:hAnsiTheme="minorHAnsi"/>
          <w:color w:val="auto"/>
          <w:sz w:val="22"/>
          <w:szCs w:val="22"/>
        </w:rPr>
        <w:t xml:space="preserve">or protection </w:t>
      </w:r>
      <w:r w:rsidR="00FE07D9" w:rsidRPr="008951EA">
        <w:rPr>
          <w:rFonts w:asciiTheme="minorHAnsi" w:hAnsiTheme="minorHAnsi"/>
          <w:color w:val="auto"/>
          <w:sz w:val="22"/>
          <w:szCs w:val="22"/>
        </w:rPr>
        <w:t>services</w:t>
      </w:r>
      <w:r w:rsidR="00EA7800">
        <w:rPr>
          <w:rFonts w:asciiTheme="minorHAnsi" w:hAnsiTheme="minorHAnsi"/>
          <w:color w:val="auto"/>
          <w:sz w:val="22"/>
          <w:szCs w:val="22"/>
        </w:rPr>
        <w:t>.</w:t>
      </w:r>
      <w:r w:rsidR="00F52DBB">
        <w:rPr>
          <w:rFonts w:asciiTheme="minorHAnsi" w:hAnsiTheme="minorHAnsi"/>
          <w:color w:val="auto"/>
          <w:sz w:val="22"/>
          <w:szCs w:val="22"/>
        </w:rPr>
        <w:t xml:space="preserve"> </w:t>
      </w:r>
      <w:r w:rsidR="003F7B2B" w:rsidRPr="003F7B2B">
        <w:rPr>
          <w:rFonts w:asciiTheme="minorHAnsi" w:hAnsiTheme="minorHAnsi"/>
          <w:color w:val="auto"/>
          <w:sz w:val="22"/>
          <w:szCs w:val="22"/>
        </w:rPr>
        <w:t xml:space="preserve">The crisis has further increased the exposure of girls and women to the protection and health related risks, especially those related to of sexual and gender-based violence. Women and girls face immediate risks including when collecting food, firewood, and water, using WASH facilities or in general when they leave their home. Pregnant women, children, older people and persons with disabilities require particular attention. Adolescent girls are at greater risk of being trafficked, and early, forced or child marriage to provide their families with money as a survival coping mechanism.  Many families continue to be separated during displacement and the current conflict, leaving elderly and other vulnerable members behind while children, especially boys, face the risk of being recruited by armed forces. In addition adolescent boys and young men in the </w:t>
      </w:r>
      <w:proofErr w:type="spellStart"/>
      <w:r w:rsidR="003F7B2B" w:rsidRPr="003F7B2B">
        <w:rPr>
          <w:rFonts w:asciiTheme="minorHAnsi" w:hAnsiTheme="minorHAnsi"/>
          <w:color w:val="auto"/>
          <w:sz w:val="22"/>
          <w:szCs w:val="22"/>
        </w:rPr>
        <w:t>PoCs</w:t>
      </w:r>
      <w:proofErr w:type="spellEnd"/>
      <w:r w:rsidR="003F7B2B" w:rsidRPr="003F7B2B">
        <w:rPr>
          <w:rFonts w:asciiTheme="minorHAnsi" w:hAnsiTheme="minorHAnsi"/>
          <w:color w:val="auto"/>
          <w:sz w:val="22"/>
          <w:szCs w:val="22"/>
        </w:rPr>
        <w:t xml:space="preserve"> find their movements restricted both within and upon leaving the sites due to fear of being targeted by ethnic-based violence. Out of boredom and frustration, many are resorting to alcohol and/or substance abuse which </w:t>
      </w:r>
      <w:proofErr w:type="gramStart"/>
      <w:r w:rsidR="003F7B2B" w:rsidRPr="003F7B2B">
        <w:rPr>
          <w:rFonts w:asciiTheme="minorHAnsi" w:hAnsiTheme="minorHAnsi"/>
          <w:color w:val="auto"/>
          <w:sz w:val="22"/>
          <w:szCs w:val="22"/>
        </w:rPr>
        <w:t>has</w:t>
      </w:r>
      <w:proofErr w:type="gramEnd"/>
      <w:r w:rsidR="003F7B2B" w:rsidRPr="003F7B2B">
        <w:rPr>
          <w:rFonts w:asciiTheme="minorHAnsi" w:hAnsiTheme="minorHAnsi"/>
          <w:color w:val="auto"/>
          <w:sz w:val="22"/>
          <w:szCs w:val="22"/>
        </w:rPr>
        <w:t xml:space="preserve"> already led to anti-social behavior, often creating additional protection risks for women and girls.    </w:t>
      </w:r>
    </w:p>
    <w:p w:rsidR="003F7B2B" w:rsidRDefault="003F7B2B" w:rsidP="00444CD9">
      <w:pPr>
        <w:pStyle w:val="Default"/>
        <w:jc w:val="both"/>
        <w:rPr>
          <w:rFonts w:asciiTheme="minorHAnsi" w:hAnsiTheme="minorHAnsi" w:cs="Arial"/>
          <w:b/>
          <w:bCs/>
          <w:sz w:val="22"/>
          <w:szCs w:val="22"/>
        </w:rPr>
      </w:pPr>
    </w:p>
    <w:p w:rsidR="000846C7" w:rsidRPr="008951EA" w:rsidRDefault="000846C7" w:rsidP="00444CD9">
      <w:pPr>
        <w:pStyle w:val="Default"/>
        <w:jc w:val="both"/>
        <w:rPr>
          <w:rFonts w:asciiTheme="minorHAnsi" w:hAnsiTheme="minorHAnsi" w:cs="Arial"/>
          <w:b/>
          <w:bCs/>
          <w:sz w:val="22"/>
          <w:szCs w:val="22"/>
        </w:rPr>
      </w:pPr>
      <w:r w:rsidRPr="008951EA">
        <w:rPr>
          <w:rFonts w:asciiTheme="minorHAnsi" w:hAnsiTheme="minorHAnsi" w:cs="Arial"/>
          <w:b/>
          <w:bCs/>
          <w:sz w:val="22"/>
          <w:szCs w:val="22"/>
        </w:rPr>
        <w:t>PARTICIPATION AND LEADERSHIP</w:t>
      </w:r>
      <w:r w:rsidR="00726D8C">
        <w:rPr>
          <w:rFonts w:asciiTheme="minorHAnsi" w:hAnsiTheme="minorHAnsi" w:cs="Arial"/>
          <w:b/>
          <w:bCs/>
          <w:sz w:val="22"/>
          <w:szCs w:val="22"/>
        </w:rPr>
        <w:t xml:space="preserve"> OF WOMEN AND GIRLS</w:t>
      </w:r>
    </w:p>
    <w:p w:rsidR="004C13A9" w:rsidRDefault="003F7B2B" w:rsidP="00444CD9">
      <w:pPr>
        <w:pStyle w:val="Default"/>
        <w:jc w:val="both"/>
        <w:rPr>
          <w:rFonts w:asciiTheme="minorHAnsi" w:hAnsiTheme="minorHAnsi" w:cs="Arial"/>
          <w:bCs/>
          <w:sz w:val="22"/>
          <w:szCs w:val="22"/>
        </w:rPr>
      </w:pPr>
      <w:r w:rsidRPr="003F7B2B">
        <w:rPr>
          <w:rFonts w:asciiTheme="minorHAnsi" w:hAnsiTheme="minorHAnsi" w:cs="Arial"/>
          <w:bCs/>
          <w:sz w:val="22"/>
          <w:szCs w:val="22"/>
        </w:rPr>
        <w:t xml:space="preserve">Addressing gender equality and women’s empowerment begins with participation. </w:t>
      </w:r>
      <w:r w:rsidR="00A35B25" w:rsidRPr="00A35B25">
        <w:rPr>
          <w:rFonts w:asciiTheme="minorHAnsi" w:hAnsiTheme="minorHAnsi" w:cs="Arial"/>
          <w:bCs/>
          <w:sz w:val="22"/>
          <w:szCs w:val="22"/>
        </w:rPr>
        <w:t>Women and girls continue to struggle to make their voice</w:t>
      </w:r>
      <w:r w:rsidR="00A95A07">
        <w:rPr>
          <w:rFonts w:asciiTheme="minorHAnsi" w:hAnsiTheme="minorHAnsi" w:cs="Arial"/>
          <w:bCs/>
          <w:sz w:val="22"/>
          <w:szCs w:val="22"/>
        </w:rPr>
        <w:t>s</w:t>
      </w:r>
      <w:r w:rsidR="00A35B25" w:rsidRPr="00A35B25">
        <w:rPr>
          <w:rFonts w:asciiTheme="minorHAnsi" w:hAnsiTheme="minorHAnsi" w:cs="Arial"/>
          <w:bCs/>
          <w:sz w:val="22"/>
          <w:szCs w:val="22"/>
        </w:rPr>
        <w:t xml:space="preserve"> heard and are increasingly marginalized by the overall humanitarian response.  This is despite the fact that majority of the displaced </w:t>
      </w:r>
      <w:r w:rsidR="00A95A07">
        <w:rPr>
          <w:rFonts w:asciiTheme="minorHAnsi" w:hAnsiTheme="minorHAnsi" w:cs="Arial"/>
          <w:bCs/>
          <w:sz w:val="22"/>
          <w:szCs w:val="22"/>
        </w:rPr>
        <w:t>people</w:t>
      </w:r>
      <w:r w:rsidR="00A95A07" w:rsidRPr="00A35B25">
        <w:rPr>
          <w:rFonts w:asciiTheme="minorHAnsi" w:hAnsiTheme="minorHAnsi" w:cs="Arial"/>
          <w:bCs/>
          <w:sz w:val="22"/>
          <w:szCs w:val="22"/>
        </w:rPr>
        <w:t xml:space="preserve"> </w:t>
      </w:r>
      <w:r w:rsidR="00A35B25" w:rsidRPr="00A35B25">
        <w:rPr>
          <w:rFonts w:asciiTheme="minorHAnsi" w:hAnsiTheme="minorHAnsi" w:cs="Arial"/>
          <w:bCs/>
          <w:sz w:val="22"/>
          <w:szCs w:val="22"/>
        </w:rPr>
        <w:t xml:space="preserve">are women and children, and in some sites female-headed households far outnumber male-headed households. Leadership structures remain male dominated </w:t>
      </w:r>
      <w:r w:rsidR="00840716">
        <w:rPr>
          <w:rFonts w:asciiTheme="minorHAnsi" w:hAnsiTheme="minorHAnsi" w:cs="Arial"/>
          <w:bCs/>
          <w:sz w:val="22"/>
          <w:szCs w:val="22"/>
        </w:rPr>
        <w:t>so that a</w:t>
      </w:r>
      <w:r w:rsidR="00A35B25">
        <w:rPr>
          <w:rFonts w:asciiTheme="minorHAnsi" w:hAnsiTheme="minorHAnsi" w:cs="Arial"/>
          <w:bCs/>
          <w:sz w:val="22"/>
          <w:szCs w:val="22"/>
        </w:rPr>
        <w:t xml:space="preserve">ny </w:t>
      </w:r>
      <w:r w:rsidR="00840716">
        <w:rPr>
          <w:rFonts w:asciiTheme="minorHAnsi" w:hAnsiTheme="minorHAnsi" w:cs="Arial"/>
          <w:bCs/>
          <w:sz w:val="22"/>
          <w:szCs w:val="22"/>
        </w:rPr>
        <w:t xml:space="preserve">of the community </w:t>
      </w:r>
      <w:r w:rsidR="00A35B25">
        <w:rPr>
          <w:rFonts w:asciiTheme="minorHAnsi" w:hAnsiTheme="minorHAnsi" w:cs="Arial"/>
          <w:bCs/>
          <w:sz w:val="22"/>
          <w:szCs w:val="22"/>
        </w:rPr>
        <w:t>c</w:t>
      </w:r>
      <w:r w:rsidR="00A35B25" w:rsidRPr="00A35B25">
        <w:rPr>
          <w:rFonts w:asciiTheme="minorHAnsi" w:hAnsiTheme="minorHAnsi" w:cs="Arial"/>
          <w:bCs/>
          <w:sz w:val="22"/>
          <w:szCs w:val="22"/>
        </w:rPr>
        <w:t xml:space="preserve">onsultations </w:t>
      </w:r>
      <w:r w:rsidR="00A35B25">
        <w:rPr>
          <w:rFonts w:asciiTheme="minorHAnsi" w:hAnsiTheme="minorHAnsi" w:cs="Arial"/>
          <w:bCs/>
          <w:sz w:val="22"/>
          <w:szCs w:val="22"/>
        </w:rPr>
        <w:t xml:space="preserve">on needs identification and </w:t>
      </w:r>
      <w:proofErr w:type="spellStart"/>
      <w:r w:rsidR="00A35B25">
        <w:rPr>
          <w:rFonts w:asciiTheme="minorHAnsi" w:hAnsiTheme="minorHAnsi" w:cs="Arial"/>
          <w:bCs/>
          <w:sz w:val="22"/>
          <w:szCs w:val="22"/>
        </w:rPr>
        <w:t>programme</w:t>
      </w:r>
      <w:proofErr w:type="spellEnd"/>
      <w:r w:rsidR="00A35B25">
        <w:rPr>
          <w:rFonts w:asciiTheme="minorHAnsi" w:hAnsiTheme="minorHAnsi" w:cs="Arial"/>
          <w:bCs/>
          <w:sz w:val="22"/>
          <w:szCs w:val="22"/>
        </w:rPr>
        <w:t xml:space="preserve"> planning</w:t>
      </w:r>
      <w:r w:rsidR="00A35B25" w:rsidRPr="00A35B25">
        <w:rPr>
          <w:rFonts w:asciiTheme="minorHAnsi" w:hAnsiTheme="minorHAnsi" w:cs="Arial"/>
          <w:bCs/>
          <w:sz w:val="22"/>
          <w:szCs w:val="22"/>
        </w:rPr>
        <w:t xml:space="preserve"> </w:t>
      </w:r>
      <w:r w:rsidR="00A35B25">
        <w:rPr>
          <w:rFonts w:asciiTheme="minorHAnsi" w:hAnsiTheme="minorHAnsi" w:cs="Arial"/>
          <w:bCs/>
          <w:sz w:val="22"/>
          <w:szCs w:val="22"/>
        </w:rPr>
        <w:t xml:space="preserve">that do take place </w:t>
      </w:r>
      <w:r w:rsidR="00A35B25" w:rsidRPr="00A35B25">
        <w:rPr>
          <w:rFonts w:asciiTheme="minorHAnsi" w:hAnsiTheme="minorHAnsi" w:cs="Arial"/>
          <w:bCs/>
          <w:sz w:val="22"/>
          <w:szCs w:val="22"/>
        </w:rPr>
        <w:t xml:space="preserve">therefore mostly neglect </w:t>
      </w:r>
      <w:r w:rsidR="00840716">
        <w:rPr>
          <w:rFonts w:asciiTheme="minorHAnsi" w:hAnsiTheme="minorHAnsi" w:cs="Arial"/>
          <w:bCs/>
          <w:sz w:val="22"/>
          <w:szCs w:val="22"/>
        </w:rPr>
        <w:t xml:space="preserve">the </w:t>
      </w:r>
      <w:r w:rsidR="00930198">
        <w:rPr>
          <w:rFonts w:asciiTheme="minorHAnsi" w:hAnsiTheme="minorHAnsi" w:cs="Arial"/>
          <w:bCs/>
          <w:sz w:val="22"/>
          <w:szCs w:val="22"/>
        </w:rPr>
        <w:t xml:space="preserve">specific </w:t>
      </w:r>
      <w:r w:rsidR="00A35B25" w:rsidRPr="00A35B25">
        <w:rPr>
          <w:rFonts w:asciiTheme="minorHAnsi" w:hAnsiTheme="minorHAnsi" w:cs="Arial"/>
          <w:bCs/>
          <w:sz w:val="22"/>
          <w:szCs w:val="22"/>
        </w:rPr>
        <w:t xml:space="preserve">concerns, priorities, and solutions </w:t>
      </w:r>
      <w:r w:rsidR="00930198">
        <w:rPr>
          <w:rFonts w:asciiTheme="minorHAnsi" w:hAnsiTheme="minorHAnsi" w:cs="Arial"/>
          <w:bCs/>
          <w:sz w:val="22"/>
          <w:szCs w:val="22"/>
        </w:rPr>
        <w:t>for</w:t>
      </w:r>
      <w:r w:rsidR="00930198" w:rsidRPr="00A35B25">
        <w:rPr>
          <w:rFonts w:asciiTheme="minorHAnsi" w:hAnsiTheme="minorHAnsi" w:cs="Arial"/>
          <w:bCs/>
          <w:sz w:val="22"/>
          <w:szCs w:val="22"/>
        </w:rPr>
        <w:t xml:space="preserve"> </w:t>
      </w:r>
      <w:r w:rsidR="00A35B25" w:rsidRPr="00A35B25">
        <w:rPr>
          <w:rFonts w:asciiTheme="minorHAnsi" w:hAnsiTheme="minorHAnsi" w:cs="Arial"/>
          <w:bCs/>
          <w:sz w:val="22"/>
          <w:szCs w:val="22"/>
        </w:rPr>
        <w:t>women and girls</w:t>
      </w:r>
      <w:r w:rsidR="00242DA5">
        <w:rPr>
          <w:rFonts w:asciiTheme="minorHAnsi" w:hAnsiTheme="minorHAnsi" w:cs="Arial"/>
          <w:bCs/>
          <w:sz w:val="22"/>
          <w:szCs w:val="22"/>
        </w:rPr>
        <w:t>.</w:t>
      </w:r>
      <w:r w:rsidR="00A35B25" w:rsidRPr="00A35B25">
        <w:rPr>
          <w:rFonts w:asciiTheme="minorHAnsi" w:hAnsiTheme="minorHAnsi" w:cs="Arial"/>
          <w:bCs/>
          <w:sz w:val="22"/>
          <w:szCs w:val="22"/>
        </w:rPr>
        <w:t xml:space="preserve"> </w:t>
      </w:r>
      <w:r w:rsidR="00372558">
        <w:rPr>
          <w:rFonts w:asciiTheme="minorHAnsi" w:hAnsiTheme="minorHAnsi" w:cs="Arial"/>
          <w:bCs/>
          <w:sz w:val="22"/>
          <w:szCs w:val="22"/>
        </w:rPr>
        <w:t xml:space="preserve"> </w:t>
      </w:r>
      <w:r w:rsidR="00A35B25" w:rsidRPr="00A35B25">
        <w:rPr>
          <w:rFonts w:asciiTheme="minorHAnsi" w:hAnsiTheme="minorHAnsi" w:cs="Arial"/>
          <w:bCs/>
          <w:sz w:val="22"/>
          <w:szCs w:val="22"/>
        </w:rPr>
        <w:t xml:space="preserve">While some focus group discussions with women and girls have taken place on </w:t>
      </w:r>
      <w:r w:rsidR="00A95A07">
        <w:rPr>
          <w:rFonts w:asciiTheme="minorHAnsi" w:hAnsiTheme="minorHAnsi" w:cs="Arial"/>
          <w:bCs/>
          <w:sz w:val="22"/>
          <w:szCs w:val="22"/>
        </w:rPr>
        <w:t xml:space="preserve">an </w:t>
      </w:r>
      <w:r w:rsidR="00A35B25" w:rsidRPr="00A35B25">
        <w:rPr>
          <w:rFonts w:asciiTheme="minorHAnsi" w:hAnsiTheme="minorHAnsi" w:cs="Arial"/>
          <w:bCs/>
          <w:sz w:val="22"/>
          <w:szCs w:val="22"/>
        </w:rPr>
        <w:t>ad hoc basis, the extent to which they have informed programming has been limited, as has the extent of feedback to the concerned communities. The result is that the vast majority of women and girls are unable to engage actively and meaningfully in the identification of needs and the prov</w:t>
      </w:r>
      <w:r w:rsidR="00A35B25">
        <w:rPr>
          <w:rFonts w:asciiTheme="minorHAnsi" w:hAnsiTheme="minorHAnsi" w:cs="Arial"/>
          <w:bCs/>
          <w:sz w:val="22"/>
          <w:szCs w:val="22"/>
        </w:rPr>
        <w:t xml:space="preserve">ision of </w:t>
      </w:r>
      <w:r w:rsidR="00A35B25">
        <w:rPr>
          <w:rFonts w:asciiTheme="minorHAnsi" w:hAnsiTheme="minorHAnsi" w:cs="Arial"/>
          <w:bCs/>
          <w:sz w:val="22"/>
          <w:szCs w:val="22"/>
        </w:rPr>
        <w:lastRenderedPageBreak/>
        <w:t>humanitarian services.</w:t>
      </w:r>
      <w:r w:rsidR="00372558">
        <w:rPr>
          <w:rFonts w:asciiTheme="minorHAnsi" w:hAnsiTheme="minorHAnsi" w:cs="Arial"/>
          <w:bCs/>
          <w:sz w:val="22"/>
          <w:szCs w:val="22"/>
        </w:rPr>
        <w:t xml:space="preserve">  It is essential that humanitarian action facilitates and supports the participation and inclusion of women as leaders and decision makers.  </w:t>
      </w:r>
    </w:p>
    <w:p w:rsidR="00A35B25" w:rsidRPr="008951EA" w:rsidRDefault="00A35B25" w:rsidP="00444CD9">
      <w:pPr>
        <w:pStyle w:val="Default"/>
        <w:jc w:val="both"/>
        <w:rPr>
          <w:rFonts w:asciiTheme="minorHAnsi" w:hAnsiTheme="minorHAnsi" w:cs="Arial"/>
          <w:bCs/>
          <w:sz w:val="22"/>
          <w:szCs w:val="22"/>
        </w:rPr>
      </w:pPr>
    </w:p>
    <w:p w:rsidR="000846C7" w:rsidRPr="008951EA" w:rsidRDefault="000846C7" w:rsidP="00444CD9">
      <w:pPr>
        <w:pStyle w:val="Default"/>
        <w:jc w:val="both"/>
        <w:rPr>
          <w:rFonts w:asciiTheme="minorHAnsi" w:hAnsiTheme="minorHAnsi" w:cs="Arial"/>
          <w:b/>
          <w:bCs/>
          <w:sz w:val="22"/>
          <w:szCs w:val="22"/>
        </w:rPr>
      </w:pPr>
      <w:r w:rsidRPr="008951EA">
        <w:rPr>
          <w:rFonts w:asciiTheme="minorHAnsi" w:hAnsiTheme="minorHAnsi" w:cs="Arial"/>
          <w:b/>
          <w:bCs/>
          <w:sz w:val="22"/>
          <w:szCs w:val="22"/>
        </w:rPr>
        <w:t>Action Points:</w:t>
      </w:r>
    </w:p>
    <w:p w:rsidR="003F7B2B" w:rsidRDefault="003F7B2B" w:rsidP="00444CD9">
      <w:pPr>
        <w:pStyle w:val="ListParagraph"/>
        <w:numPr>
          <w:ilvl w:val="0"/>
          <w:numId w:val="16"/>
        </w:numPr>
        <w:spacing w:after="0" w:line="240" w:lineRule="auto"/>
        <w:rPr>
          <w:rFonts w:cs="Arial"/>
          <w:b/>
          <w:bCs/>
          <w:color w:val="000000"/>
        </w:rPr>
      </w:pPr>
      <w:r>
        <w:rPr>
          <w:rFonts w:cs="Arial"/>
          <w:b/>
          <w:bCs/>
          <w:color w:val="000000"/>
        </w:rPr>
        <w:t>All clusters and coordinating bodies should u</w:t>
      </w:r>
      <w:r w:rsidRPr="003F7B2B">
        <w:rPr>
          <w:rFonts w:cs="Arial"/>
          <w:b/>
          <w:bCs/>
          <w:color w:val="000000"/>
        </w:rPr>
        <w:t xml:space="preserve">tilize </w:t>
      </w:r>
      <w:r>
        <w:rPr>
          <w:rFonts w:cs="Arial"/>
          <w:b/>
          <w:bCs/>
          <w:color w:val="000000"/>
        </w:rPr>
        <w:t>sex</w:t>
      </w:r>
      <w:r w:rsidRPr="003F7B2B">
        <w:rPr>
          <w:rFonts w:cs="Arial"/>
          <w:b/>
          <w:bCs/>
          <w:color w:val="000000"/>
        </w:rPr>
        <w:t xml:space="preserve"> and age disaggregated data.</w:t>
      </w:r>
    </w:p>
    <w:p w:rsidR="00444CD9" w:rsidRDefault="00444CD9" w:rsidP="00444CD9">
      <w:pPr>
        <w:pStyle w:val="Default"/>
        <w:numPr>
          <w:ilvl w:val="0"/>
          <w:numId w:val="16"/>
        </w:numPr>
        <w:jc w:val="both"/>
        <w:rPr>
          <w:rFonts w:asciiTheme="minorHAnsi" w:hAnsiTheme="minorHAnsi" w:cs="Arial"/>
          <w:b/>
          <w:bCs/>
          <w:sz w:val="22"/>
          <w:szCs w:val="22"/>
        </w:rPr>
      </w:pPr>
      <w:r>
        <w:rPr>
          <w:rFonts w:asciiTheme="minorHAnsi" w:hAnsiTheme="minorHAnsi" w:cs="Arial"/>
          <w:b/>
          <w:bCs/>
          <w:sz w:val="22"/>
          <w:szCs w:val="22"/>
        </w:rPr>
        <w:t>C</w:t>
      </w:r>
      <w:r w:rsidRPr="008951EA">
        <w:rPr>
          <w:rFonts w:asciiTheme="minorHAnsi" w:hAnsiTheme="minorHAnsi" w:cs="Arial"/>
          <w:b/>
          <w:bCs/>
          <w:sz w:val="22"/>
          <w:szCs w:val="22"/>
        </w:rPr>
        <w:t xml:space="preserve">amp management </w:t>
      </w:r>
      <w:r>
        <w:rPr>
          <w:rFonts w:asciiTheme="minorHAnsi" w:hAnsiTheme="minorHAnsi" w:cs="Arial"/>
          <w:b/>
          <w:bCs/>
          <w:sz w:val="22"/>
          <w:szCs w:val="22"/>
        </w:rPr>
        <w:t xml:space="preserve">to take immediate steps </w:t>
      </w:r>
      <w:r w:rsidRPr="008951EA">
        <w:rPr>
          <w:rFonts w:asciiTheme="minorHAnsi" w:hAnsiTheme="minorHAnsi" w:cs="Arial"/>
          <w:b/>
          <w:bCs/>
          <w:sz w:val="22"/>
          <w:szCs w:val="22"/>
        </w:rPr>
        <w:t xml:space="preserve">to facilitate the establishment of formal women’s committees </w:t>
      </w:r>
      <w:r>
        <w:rPr>
          <w:rFonts w:asciiTheme="minorHAnsi" w:hAnsiTheme="minorHAnsi" w:cs="Arial"/>
          <w:b/>
          <w:bCs/>
          <w:sz w:val="22"/>
          <w:szCs w:val="22"/>
        </w:rPr>
        <w:t xml:space="preserve">to be included in all beneficiary consultation processes </w:t>
      </w:r>
      <w:r w:rsidRPr="008951EA">
        <w:rPr>
          <w:rFonts w:asciiTheme="minorHAnsi" w:hAnsiTheme="minorHAnsi" w:cs="Arial"/>
          <w:b/>
          <w:bCs/>
          <w:sz w:val="22"/>
          <w:szCs w:val="22"/>
        </w:rPr>
        <w:t xml:space="preserve">in all </w:t>
      </w:r>
      <w:proofErr w:type="spellStart"/>
      <w:r w:rsidRPr="008951EA">
        <w:rPr>
          <w:rFonts w:asciiTheme="minorHAnsi" w:hAnsiTheme="minorHAnsi" w:cs="Arial"/>
          <w:b/>
          <w:bCs/>
          <w:sz w:val="22"/>
          <w:szCs w:val="22"/>
        </w:rPr>
        <w:t>PoCs</w:t>
      </w:r>
      <w:proofErr w:type="spellEnd"/>
      <w:r>
        <w:rPr>
          <w:rFonts w:asciiTheme="minorHAnsi" w:hAnsiTheme="minorHAnsi" w:cs="Arial"/>
          <w:b/>
          <w:bCs/>
          <w:sz w:val="22"/>
          <w:szCs w:val="22"/>
        </w:rPr>
        <w:t xml:space="preserve">. Such women’s committees must be </w:t>
      </w:r>
      <w:r w:rsidRPr="008951EA">
        <w:rPr>
          <w:rFonts w:asciiTheme="minorHAnsi" w:hAnsiTheme="minorHAnsi" w:cs="Arial"/>
          <w:b/>
          <w:bCs/>
          <w:sz w:val="22"/>
          <w:szCs w:val="22"/>
        </w:rPr>
        <w:t xml:space="preserve">supported to ensure </w:t>
      </w:r>
      <w:r>
        <w:rPr>
          <w:rFonts w:asciiTheme="minorHAnsi" w:hAnsiTheme="minorHAnsi" w:cs="Arial"/>
          <w:b/>
          <w:bCs/>
          <w:sz w:val="22"/>
          <w:szCs w:val="22"/>
        </w:rPr>
        <w:t xml:space="preserve">that </w:t>
      </w:r>
      <w:r w:rsidRPr="008951EA">
        <w:rPr>
          <w:rFonts w:asciiTheme="minorHAnsi" w:hAnsiTheme="minorHAnsi" w:cs="Arial"/>
          <w:b/>
          <w:bCs/>
          <w:sz w:val="22"/>
          <w:szCs w:val="22"/>
        </w:rPr>
        <w:t xml:space="preserve">women are able to engage </w:t>
      </w:r>
      <w:r>
        <w:rPr>
          <w:rFonts w:asciiTheme="minorHAnsi" w:hAnsiTheme="minorHAnsi" w:cs="Arial"/>
          <w:b/>
          <w:bCs/>
          <w:sz w:val="22"/>
          <w:szCs w:val="22"/>
        </w:rPr>
        <w:t xml:space="preserve">meaningfully </w:t>
      </w:r>
      <w:r w:rsidRPr="008951EA">
        <w:rPr>
          <w:rFonts w:asciiTheme="minorHAnsi" w:hAnsiTheme="minorHAnsi" w:cs="Arial"/>
          <w:b/>
          <w:bCs/>
          <w:sz w:val="22"/>
          <w:szCs w:val="22"/>
        </w:rPr>
        <w:t>in decision</w:t>
      </w:r>
      <w:r>
        <w:rPr>
          <w:rFonts w:asciiTheme="minorHAnsi" w:hAnsiTheme="minorHAnsi" w:cs="Arial"/>
          <w:b/>
          <w:bCs/>
          <w:sz w:val="22"/>
          <w:szCs w:val="22"/>
        </w:rPr>
        <w:t>-</w:t>
      </w:r>
      <w:r w:rsidRPr="008951EA">
        <w:rPr>
          <w:rFonts w:asciiTheme="minorHAnsi" w:hAnsiTheme="minorHAnsi" w:cs="Arial"/>
          <w:b/>
          <w:bCs/>
          <w:sz w:val="22"/>
          <w:szCs w:val="22"/>
        </w:rPr>
        <w:t>making and to vo</w:t>
      </w:r>
      <w:r>
        <w:rPr>
          <w:rFonts w:asciiTheme="minorHAnsi" w:hAnsiTheme="minorHAnsi" w:cs="Arial"/>
          <w:b/>
          <w:bCs/>
          <w:sz w:val="22"/>
          <w:szCs w:val="22"/>
        </w:rPr>
        <w:t xml:space="preserve">ice </w:t>
      </w:r>
      <w:r w:rsidRPr="008951EA">
        <w:rPr>
          <w:rFonts w:asciiTheme="minorHAnsi" w:hAnsiTheme="minorHAnsi" w:cs="Arial"/>
          <w:b/>
          <w:bCs/>
          <w:sz w:val="22"/>
          <w:szCs w:val="22"/>
        </w:rPr>
        <w:t xml:space="preserve">the issues and concerns </w:t>
      </w:r>
      <w:r>
        <w:rPr>
          <w:rFonts w:asciiTheme="minorHAnsi" w:hAnsiTheme="minorHAnsi" w:cs="Arial"/>
          <w:b/>
          <w:bCs/>
          <w:sz w:val="22"/>
          <w:szCs w:val="22"/>
        </w:rPr>
        <w:t>of their constituencies.</w:t>
      </w:r>
      <w:r w:rsidRPr="008951EA">
        <w:rPr>
          <w:rFonts w:asciiTheme="minorHAnsi" w:hAnsiTheme="minorHAnsi" w:cs="Arial"/>
          <w:b/>
          <w:bCs/>
          <w:sz w:val="22"/>
          <w:szCs w:val="22"/>
        </w:rPr>
        <w:t xml:space="preserve"> </w:t>
      </w:r>
    </w:p>
    <w:p w:rsidR="00444CD9" w:rsidRPr="008951EA" w:rsidRDefault="00444CD9" w:rsidP="00444CD9">
      <w:pPr>
        <w:pStyle w:val="Default"/>
        <w:numPr>
          <w:ilvl w:val="0"/>
          <w:numId w:val="16"/>
        </w:numPr>
        <w:jc w:val="both"/>
        <w:rPr>
          <w:rFonts w:asciiTheme="minorHAnsi" w:hAnsiTheme="minorHAnsi" w:cs="Arial"/>
          <w:b/>
          <w:bCs/>
          <w:sz w:val="22"/>
          <w:szCs w:val="22"/>
          <w:u w:val="single"/>
        </w:rPr>
      </w:pPr>
      <w:r>
        <w:rPr>
          <w:rFonts w:asciiTheme="minorHAnsi" w:hAnsiTheme="minorHAnsi"/>
          <w:b/>
          <w:color w:val="auto"/>
          <w:sz w:val="22"/>
          <w:szCs w:val="22"/>
        </w:rPr>
        <w:t>A regularly</w:t>
      </w:r>
      <w:r w:rsidRPr="008951EA">
        <w:rPr>
          <w:rFonts w:asciiTheme="minorHAnsi" w:hAnsiTheme="minorHAnsi"/>
          <w:b/>
          <w:color w:val="auto"/>
          <w:sz w:val="22"/>
          <w:szCs w:val="22"/>
        </w:rPr>
        <w:t xml:space="preserve"> updated and comprehensive multi-agency gender analysis</w:t>
      </w:r>
      <w:r>
        <w:rPr>
          <w:rStyle w:val="FootnoteReference"/>
          <w:rFonts w:asciiTheme="minorHAnsi" w:hAnsiTheme="minorHAnsi" w:cs="Arial"/>
          <w:bCs/>
          <w:sz w:val="22"/>
          <w:szCs w:val="22"/>
        </w:rPr>
        <w:footnoteReference w:id="2"/>
      </w:r>
      <w:r w:rsidRPr="008951EA">
        <w:rPr>
          <w:rFonts w:asciiTheme="minorHAnsi" w:hAnsiTheme="minorHAnsi"/>
          <w:b/>
          <w:color w:val="auto"/>
          <w:sz w:val="22"/>
          <w:szCs w:val="22"/>
        </w:rPr>
        <w:t xml:space="preserve"> over a wider catchment area </w:t>
      </w:r>
      <w:r>
        <w:rPr>
          <w:rFonts w:asciiTheme="minorHAnsi" w:hAnsiTheme="minorHAnsi"/>
          <w:b/>
          <w:color w:val="auto"/>
          <w:sz w:val="22"/>
          <w:szCs w:val="22"/>
        </w:rPr>
        <w:t>to</w:t>
      </w:r>
      <w:r w:rsidRPr="008951EA">
        <w:rPr>
          <w:rFonts w:asciiTheme="minorHAnsi" w:hAnsiTheme="minorHAnsi"/>
          <w:b/>
          <w:color w:val="auto"/>
          <w:sz w:val="22"/>
          <w:szCs w:val="22"/>
        </w:rPr>
        <w:t xml:space="preserve"> be conducted as soon as possible to provide a more accurate understanding of the </w:t>
      </w:r>
      <w:r>
        <w:rPr>
          <w:rFonts w:asciiTheme="minorHAnsi" w:hAnsiTheme="minorHAnsi"/>
          <w:b/>
          <w:color w:val="auto"/>
          <w:sz w:val="22"/>
          <w:szCs w:val="22"/>
        </w:rPr>
        <w:t xml:space="preserve">evolving </w:t>
      </w:r>
      <w:r w:rsidRPr="008951EA">
        <w:rPr>
          <w:rFonts w:asciiTheme="minorHAnsi" w:hAnsiTheme="minorHAnsi"/>
          <w:b/>
          <w:color w:val="auto"/>
          <w:sz w:val="22"/>
          <w:szCs w:val="22"/>
        </w:rPr>
        <w:t xml:space="preserve">differing and separate needs of </w:t>
      </w:r>
      <w:r>
        <w:rPr>
          <w:rFonts w:asciiTheme="minorHAnsi" w:hAnsiTheme="minorHAnsi"/>
          <w:b/>
          <w:color w:val="auto"/>
          <w:sz w:val="22"/>
          <w:szCs w:val="22"/>
        </w:rPr>
        <w:t xml:space="preserve">the </w:t>
      </w:r>
      <w:r w:rsidRPr="008951EA">
        <w:rPr>
          <w:rFonts w:asciiTheme="minorHAnsi" w:hAnsiTheme="minorHAnsi"/>
          <w:b/>
          <w:color w:val="auto"/>
          <w:sz w:val="22"/>
          <w:szCs w:val="22"/>
        </w:rPr>
        <w:t>women, men, boys and girls of the beneficiary population.</w:t>
      </w:r>
    </w:p>
    <w:p w:rsidR="00F770FC" w:rsidRDefault="00F770FC" w:rsidP="00444CD9">
      <w:pPr>
        <w:pStyle w:val="Default"/>
        <w:jc w:val="both"/>
        <w:rPr>
          <w:rFonts w:asciiTheme="minorHAnsi" w:hAnsiTheme="minorHAnsi" w:cs="Arial"/>
          <w:b/>
          <w:bCs/>
          <w:sz w:val="22"/>
          <w:szCs w:val="22"/>
        </w:rPr>
      </w:pPr>
    </w:p>
    <w:p w:rsidR="0011525D" w:rsidRPr="008951EA" w:rsidRDefault="0011525D" w:rsidP="00444CD9">
      <w:pPr>
        <w:pStyle w:val="Default"/>
        <w:jc w:val="both"/>
        <w:rPr>
          <w:rFonts w:asciiTheme="minorHAnsi" w:hAnsiTheme="minorHAnsi" w:cs="Arial"/>
          <w:b/>
          <w:bCs/>
          <w:sz w:val="22"/>
          <w:szCs w:val="22"/>
          <w:u w:val="single"/>
        </w:rPr>
      </w:pPr>
      <w:r>
        <w:rPr>
          <w:rFonts w:asciiTheme="minorHAnsi" w:hAnsiTheme="minorHAnsi" w:cs="Arial"/>
          <w:b/>
          <w:bCs/>
          <w:sz w:val="22"/>
          <w:szCs w:val="22"/>
          <w:u w:val="single"/>
        </w:rPr>
        <w:t xml:space="preserve">PROGRAMME </w:t>
      </w:r>
      <w:r w:rsidRPr="008951EA">
        <w:rPr>
          <w:rFonts w:asciiTheme="minorHAnsi" w:hAnsiTheme="minorHAnsi" w:cs="Arial"/>
          <w:b/>
          <w:bCs/>
          <w:sz w:val="22"/>
          <w:szCs w:val="22"/>
          <w:u w:val="single"/>
        </w:rPr>
        <w:t>PRIORITIES TO ENSURE A GENDER-INTEGRATED RESPONSE</w:t>
      </w:r>
    </w:p>
    <w:p w:rsidR="0011525D" w:rsidRPr="008951EA" w:rsidRDefault="0011525D" w:rsidP="00444CD9">
      <w:pPr>
        <w:pStyle w:val="Default"/>
        <w:jc w:val="both"/>
        <w:rPr>
          <w:rFonts w:asciiTheme="minorHAnsi" w:hAnsiTheme="minorHAnsi" w:cs="Arial"/>
          <w:b/>
          <w:bCs/>
          <w:sz w:val="22"/>
          <w:szCs w:val="22"/>
        </w:rPr>
      </w:pPr>
    </w:p>
    <w:p w:rsidR="00456767" w:rsidRDefault="00E300AF" w:rsidP="00444CD9">
      <w:pPr>
        <w:pStyle w:val="Default"/>
        <w:numPr>
          <w:ilvl w:val="0"/>
          <w:numId w:val="27"/>
        </w:numPr>
        <w:jc w:val="both"/>
        <w:rPr>
          <w:rFonts w:asciiTheme="minorHAnsi" w:hAnsiTheme="minorHAnsi"/>
          <w:color w:val="auto"/>
          <w:sz w:val="22"/>
          <w:szCs w:val="22"/>
        </w:rPr>
      </w:pPr>
      <w:r w:rsidRPr="00456767">
        <w:rPr>
          <w:rFonts w:asciiTheme="minorHAnsi" w:hAnsiTheme="minorHAnsi" w:cs="Arial"/>
          <w:b/>
          <w:iCs/>
          <w:color w:val="0070C0"/>
          <w:sz w:val="22"/>
          <w:szCs w:val="22"/>
        </w:rPr>
        <w:t>HEALTH CARE</w:t>
      </w:r>
      <w:r w:rsidRPr="00456767">
        <w:rPr>
          <w:rStyle w:val="Heading3Char"/>
          <w:rFonts w:asciiTheme="minorHAnsi" w:hAnsiTheme="minorHAnsi"/>
          <w:color w:val="0070C0"/>
          <w:sz w:val="22"/>
          <w:szCs w:val="22"/>
        </w:rPr>
        <w:t xml:space="preserve"> </w:t>
      </w:r>
      <w:r w:rsidR="00A578BD" w:rsidRPr="00456767">
        <w:rPr>
          <w:rStyle w:val="Heading3Char"/>
          <w:rFonts w:asciiTheme="minorHAnsi" w:hAnsiTheme="minorHAnsi"/>
          <w:b w:val="0"/>
          <w:color w:val="000000" w:themeColor="text1"/>
          <w:sz w:val="22"/>
          <w:szCs w:val="22"/>
        </w:rPr>
        <w:t>–</w:t>
      </w:r>
      <w:r w:rsidR="00B71842" w:rsidRPr="00456767">
        <w:rPr>
          <w:rStyle w:val="Heading3Char"/>
          <w:rFonts w:asciiTheme="minorHAnsi" w:hAnsiTheme="minorHAnsi"/>
          <w:b w:val="0"/>
          <w:color w:val="000000" w:themeColor="text1"/>
          <w:sz w:val="22"/>
          <w:szCs w:val="22"/>
        </w:rPr>
        <w:t xml:space="preserve"> </w:t>
      </w:r>
      <w:r w:rsidR="00A578BD" w:rsidRPr="00456767">
        <w:rPr>
          <w:rFonts w:asciiTheme="minorHAnsi" w:hAnsiTheme="minorHAnsi"/>
          <w:color w:val="auto"/>
          <w:sz w:val="22"/>
          <w:szCs w:val="22"/>
        </w:rPr>
        <w:t>Acc</w:t>
      </w:r>
      <w:r w:rsidR="00006B85" w:rsidRPr="00456767">
        <w:rPr>
          <w:rFonts w:asciiTheme="minorHAnsi" w:hAnsiTheme="minorHAnsi"/>
          <w:color w:val="auto"/>
          <w:sz w:val="22"/>
          <w:szCs w:val="22"/>
        </w:rPr>
        <w:t>ess t</w:t>
      </w:r>
      <w:r w:rsidR="00B71842" w:rsidRPr="00456767">
        <w:rPr>
          <w:rFonts w:asciiTheme="minorHAnsi" w:hAnsiTheme="minorHAnsi"/>
          <w:color w:val="auto"/>
          <w:sz w:val="22"/>
          <w:szCs w:val="22"/>
        </w:rPr>
        <w:t>o</w:t>
      </w:r>
      <w:r w:rsidR="00006B85" w:rsidRPr="00456767">
        <w:rPr>
          <w:rFonts w:asciiTheme="minorHAnsi" w:hAnsiTheme="minorHAnsi"/>
          <w:color w:val="auto"/>
          <w:sz w:val="22"/>
          <w:szCs w:val="22"/>
        </w:rPr>
        <w:t xml:space="preserve"> </w:t>
      </w:r>
      <w:r w:rsidR="00F456D2" w:rsidRPr="00456767">
        <w:rPr>
          <w:rFonts w:asciiTheme="minorHAnsi" w:hAnsiTheme="minorHAnsi"/>
          <w:color w:val="auto"/>
          <w:sz w:val="22"/>
          <w:szCs w:val="22"/>
        </w:rPr>
        <w:t>all health care services</w:t>
      </w:r>
      <w:r w:rsidR="00B97EED" w:rsidRPr="00456767">
        <w:rPr>
          <w:rFonts w:asciiTheme="minorHAnsi" w:hAnsiTheme="minorHAnsi"/>
          <w:color w:val="auto"/>
          <w:sz w:val="22"/>
          <w:szCs w:val="22"/>
        </w:rPr>
        <w:t xml:space="preserve"> </w:t>
      </w:r>
      <w:r w:rsidR="00550C3D" w:rsidRPr="00456767">
        <w:rPr>
          <w:rFonts w:asciiTheme="minorHAnsi" w:hAnsiTheme="minorHAnsi"/>
          <w:color w:val="auto"/>
          <w:sz w:val="22"/>
          <w:szCs w:val="22"/>
        </w:rPr>
        <w:t xml:space="preserve">and facilities </w:t>
      </w:r>
      <w:r w:rsidR="00F456D2" w:rsidRPr="00456767">
        <w:rPr>
          <w:rFonts w:asciiTheme="minorHAnsi" w:hAnsiTheme="minorHAnsi"/>
          <w:color w:val="auto"/>
          <w:sz w:val="22"/>
          <w:szCs w:val="22"/>
        </w:rPr>
        <w:t xml:space="preserve">was already extremely limited </w:t>
      </w:r>
      <w:r w:rsidR="004C13A9" w:rsidRPr="00456767">
        <w:rPr>
          <w:rFonts w:asciiTheme="minorHAnsi" w:hAnsiTheme="minorHAnsi"/>
          <w:color w:val="auto"/>
          <w:sz w:val="22"/>
          <w:szCs w:val="22"/>
        </w:rPr>
        <w:t xml:space="preserve">prior to the current </w:t>
      </w:r>
      <w:r w:rsidR="00404B4A" w:rsidRPr="00456767">
        <w:rPr>
          <w:rFonts w:asciiTheme="minorHAnsi" w:hAnsiTheme="minorHAnsi"/>
          <w:color w:val="auto"/>
          <w:sz w:val="22"/>
          <w:szCs w:val="22"/>
        </w:rPr>
        <w:t xml:space="preserve">crisis </w:t>
      </w:r>
      <w:r w:rsidR="004C13A9" w:rsidRPr="00456767">
        <w:rPr>
          <w:rFonts w:asciiTheme="minorHAnsi" w:hAnsiTheme="minorHAnsi"/>
          <w:color w:val="auto"/>
          <w:sz w:val="22"/>
          <w:szCs w:val="22"/>
        </w:rPr>
        <w:t xml:space="preserve">but now, for large swathes of the </w:t>
      </w:r>
      <w:r w:rsidR="00A630E3" w:rsidRPr="00456767">
        <w:rPr>
          <w:rFonts w:asciiTheme="minorHAnsi" w:hAnsiTheme="minorHAnsi"/>
          <w:color w:val="auto"/>
          <w:sz w:val="22"/>
          <w:szCs w:val="22"/>
        </w:rPr>
        <w:t>population</w:t>
      </w:r>
      <w:r w:rsidR="004C13A9" w:rsidRPr="00456767">
        <w:rPr>
          <w:rFonts w:asciiTheme="minorHAnsi" w:hAnsiTheme="minorHAnsi"/>
          <w:color w:val="auto"/>
          <w:sz w:val="22"/>
          <w:szCs w:val="22"/>
        </w:rPr>
        <w:t xml:space="preserve">, </w:t>
      </w:r>
      <w:r w:rsidR="00F456D2" w:rsidRPr="00456767">
        <w:rPr>
          <w:rFonts w:asciiTheme="minorHAnsi" w:hAnsiTheme="minorHAnsi"/>
          <w:color w:val="auto"/>
          <w:sz w:val="22"/>
          <w:szCs w:val="22"/>
        </w:rPr>
        <w:t xml:space="preserve">has </w:t>
      </w:r>
      <w:r w:rsidR="00550C3D" w:rsidRPr="00456767">
        <w:rPr>
          <w:rFonts w:asciiTheme="minorHAnsi" w:hAnsiTheme="minorHAnsi"/>
          <w:color w:val="auto"/>
          <w:sz w:val="22"/>
          <w:szCs w:val="22"/>
        </w:rPr>
        <w:t xml:space="preserve">become </w:t>
      </w:r>
      <w:r w:rsidR="004C13A9" w:rsidRPr="00456767">
        <w:rPr>
          <w:rFonts w:asciiTheme="minorHAnsi" w:hAnsiTheme="minorHAnsi"/>
          <w:color w:val="auto"/>
          <w:sz w:val="22"/>
          <w:szCs w:val="22"/>
        </w:rPr>
        <w:t>practically</w:t>
      </w:r>
      <w:r w:rsidR="00550C3D" w:rsidRPr="00456767">
        <w:rPr>
          <w:rFonts w:asciiTheme="minorHAnsi" w:hAnsiTheme="minorHAnsi"/>
          <w:color w:val="auto"/>
          <w:sz w:val="22"/>
          <w:szCs w:val="22"/>
        </w:rPr>
        <w:t xml:space="preserve"> non-existent or inaccessible due to</w:t>
      </w:r>
      <w:r w:rsidR="00F456D2" w:rsidRPr="00456767">
        <w:rPr>
          <w:rFonts w:asciiTheme="minorHAnsi" w:hAnsiTheme="minorHAnsi"/>
          <w:color w:val="auto"/>
          <w:sz w:val="22"/>
          <w:szCs w:val="22"/>
        </w:rPr>
        <w:t xml:space="preserve"> </w:t>
      </w:r>
      <w:r w:rsidR="004C13A9" w:rsidRPr="00456767">
        <w:rPr>
          <w:rFonts w:asciiTheme="minorHAnsi" w:hAnsiTheme="minorHAnsi"/>
          <w:color w:val="auto"/>
          <w:sz w:val="22"/>
          <w:szCs w:val="22"/>
        </w:rPr>
        <w:t xml:space="preserve">the </w:t>
      </w:r>
      <w:r w:rsidR="00550C3D" w:rsidRPr="00456767">
        <w:rPr>
          <w:rFonts w:asciiTheme="minorHAnsi" w:hAnsiTheme="minorHAnsi"/>
          <w:color w:val="auto"/>
          <w:sz w:val="22"/>
          <w:szCs w:val="22"/>
        </w:rPr>
        <w:t>l</w:t>
      </w:r>
      <w:r w:rsidR="00006B85" w:rsidRPr="00456767">
        <w:rPr>
          <w:rFonts w:asciiTheme="minorHAnsi" w:hAnsiTheme="minorHAnsi"/>
          <w:color w:val="auto"/>
          <w:sz w:val="22"/>
          <w:szCs w:val="22"/>
        </w:rPr>
        <w:t>arge-scale displacement</w:t>
      </w:r>
      <w:r w:rsidR="00404B4A" w:rsidRPr="00456767">
        <w:rPr>
          <w:rFonts w:asciiTheme="minorHAnsi" w:hAnsiTheme="minorHAnsi"/>
          <w:color w:val="auto"/>
          <w:sz w:val="22"/>
          <w:szCs w:val="22"/>
        </w:rPr>
        <w:t xml:space="preserve"> and the safety and security risks</w:t>
      </w:r>
      <w:r w:rsidR="004C13A9" w:rsidRPr="00456767">
        <w:rPr>
          <w:rFonts w:asciiTheme="minorHAnsi" w:hAnsiTheme="minorHAnsi"/>
          <w:color w:val="auto"/>
          <w:sz w:val="22"/>
          <w:szCs w:val="22"/>
        </w:rPr>
        <w:t>.</w:t>
      </w:r>
      <w:r w:rsidR="00550C3D" w:rsidRPr="00456767">
        <w:rPr>
          <w:rFonts w:asciiTheme="minorHAnsi" w:hAnsiTheme="minorHAnsi"/>
          <w:color w:val="auto"/>
          <w:sz w:val="22"/>
          <w:szCs w:val="22"/>
        </w:rPr>
        <w:t xml:space="preserve"> </w:t>
      </w:r>
      <w:r w:rsidR="00B97EED" w:rsidRPr="00456767">
        <w:rPr>
          <w:rFonts w:asciiTheme="minorHAnsi" w:hAnsiTheme="minorHAnsi"/>
          <w:color w:val="auto"/>
          <w:sz w:val="22"/>
          <w:szCs w:val="22"/>
        </w:rPr>
        <w:t>Pressure on n</w:t>
      </w:r>
      <w:r w:rsidR="004D408D" w:rsidRPr="00456767">
        <w:rPr>
          <w:rFonts w:asciiTheme="minorHAnsi" w:hAnsiTheme="minorHAnsi"/>
          <w:color w:val="auto"/>
          <w:sz w:val="22"/>
          <w:szCs w:val="22"/>
        </w:rPr>
        <w:t xml:space="preserve">on-governmental </w:t>
      </w:r>
      <w:r w:rsidR="00B97EED" w:rsidRPr="00456767">
        <w:rPr>
          <w:rFonts w:asciiTheme="minorHAnsi" w:hAnsiTheme="minorHAnsi"/>
          <w:color w:val="auto"/>
          <w:sz w:val="22"/>
          <w:szCs w:val="22"/>
        </w:rPr>
        <w:t xml:space="preserve">organizations, already providing 80% of health care services in South Sudan, </w:t>
      </w:r>
      <w:r w:rsidR="00006B85" w:rsidRPr="00456767">
        <w:rPr>
          <w:rFonts w:asciiTheme="minorHAnsi" w:hAnsiTheme="minorHAnsi"/>
          <w:color w:val="auto"/>
          <w:sz w:val="22"/>
          <w:szCs w:val="22"/>
        </w:rPr>
        <w:t xml:space="preserve">to </w:t>
      </w:r>
      <w:r w:rsidR="00B97EED" w:rsidRPr="00456767">
        <w:rPr>
          <w:rFonts w:asciiTheme="minorHAnsi" w:hAnsiTheme="minorHAnsi"/>
          <w:color w:val="auto"/>
          <w:sz w:val="22"/>
          <w:szCs w:val="22"/>
        </w:rPr>
        <w:t xml:space="preserve">deliver priority emergency care, including reproductive health care, in </w:t>
      </w:r>
      <w:r w:rsidR="00006B85" w:rsidRPr="00456767">
        <w:rPr>
          <w:rFonts w:asciiTheme="minorHAnsi" w:hAnsiTheme="minorHAnsi"/>
          <w:color w:val="auto"/>
          <w:sz w:val="22"/>
          <w:szCs w:val="22"/>
        </w:rPr>
        <w:t>crisis-affected areas</w:t>
      </w:r>
      <w:r w:rsidR="00B97EED" w:rsidRPr="00456767">
        <w:rPr>
          <w:rFonts w:asciiTheme="minorHAnsi" w:hAnsiTheme="minorHAnsi"/>
          <w:color w:val="auto"/>
          <w:sz w:val="22"/>
          <w:szCs w:val="22"/>
        </w:rPr>
        <w:t xml:space="preserve"> is only increasing</w:t>
      </w:r>
      <w:r w:rsidR="00006B85" w:rsidRPr="00456767">
        <w:rPr>
          <w:rFonts w:asciiTheme="minorHAnsi" w:hAnsiTheme="minorHAnsi"/>
          <w:color w:val="auto"/>
          <w:sz w:val="22"/>
          <w:szCs w:val="22"/>
        </w:rPr>
        <w:t xml:space="preserve">. Displaced </w:t>
      </w:r>
      <w:r w:rsidR="00213112" w:rsidRPr="00456767">
        <w:rPr>
          <w:rFonts w:asciiTheme="minorHAnsi" w:hAnsiTheme="minorHAnsi"/>
          <w:color w:val="auto"/>
          <w:sz w:val="22"/>
          <w:szCs w:val="22"/>
        </w:rPr>
        <w:t>persons</w:t>
      </w:r>
      <w:r w:rsidR="00006B85" w:rsidRPr="00456767">
        <w:rPr>
          <w:rFonts w:asciiTheme="minorHAnsi" w:hAnsiTheme="minorHAnsi"/>
          <w:color w:val="auto"/>
          <w:sz w:val="22"/>
          <w:szCs w:val="22"/>
        </w:rPr>
        <w:t xml:space="preserve"> are at a particularly high risk of contracting communicable diseases, with young children and pregnant women </w:t>
      </w:r>
      <w:r w:rsidR="00213112" w:rsidRPr="00456767">
        <w:rPr>
          <w:rFonts w:asciiTheme="minorHAnsi" w:hAnsiTheme="minorHAnsi"/>
          <w:color w:val="auto"/>
          <w:sz w:val="22"/>
          <w:szCs w:val="22"/>
        </w:rPr>
        <w:t>especially</w:t>
      </w:r>
      <w:r w:rsidR="00006B85" w:rsidRPr="00456767">
        <w:rPr>
          <w:rFonts w:asciiTheme="minorHAnsi" w:hAnsiTheme="minorHAnsi"/>
          <w:color w:val="auto"/>
          <w:sz w:val="22"/>
          <w:szCs w:val="22"/>
        </w:rPr>
        <w:t xml:space="preserve"> vulnerable. </w:t>
      </w:r>
      <w:r w:rsidR="00C93657" w:rsidRPr="00456767">
        <w:rPr>
          <w:rFonts w:asciiTheme="minorHAnsi" w:hAnsiTheme="minorHAnsi"/>
          <w:color w:val="auto"/>
          <w:sz w:val="22"/>
          <w:szCs w:val="22"/>
        </w:rPr>
        <w:t xml:space="preserve">Already high levels of SGBV are </w:t>
      </w:r>
      <w:r w:rsidR="00367AD7" w:rsidRPr="00456767">
        <w:rPr>
          <w:rFonts w:asciiTheme="minorHAnsi" w:hAnsiTheme="minorHAnsi"/>
          <w:color w:val="auto"/>
          <w:sz w:val="22"/>
          <w:szCs w:val="22"/>
        </w:rPr>
        <w:t>reportedly</w:t>
      </w:r>
      <w:r w:rsidR="00C93657" w:rsidRPr="00456767">
        <w:rPr>
          <w:rFonts w:asciiTheme="minorHAnsi" w:hAnsiTheme="minorHAnsi"/>
          <w:color w:val="auto"/>
          <w:sz w:val="22"/>
          <w:szCs w:val="22"/>
        </w:rPr>
        <w:t xml:space="preserve"> ris</w:t>
      </w:r>
      <w:r w:rsidR="00367AD7" w:rsidRPr="00456767">
        <w:rPr>
          <w:rFonts w:asciiTheme="minorHAnsi" w:hAnsiTheme="minorHAnsi"/>
          <w:color w:val="auto"/>
          <w:sz w:val="22"/>
          <w:szCs w:val="22"/>
        </w:rPr>
        <w:t>ing</w:t>
      </w:r>
      <w:r w:rsidR="00C93657" w:rsidRPr="00456767">
        <w:rPr>
          <w:rFonts w:asciiTheme="minorHAnsi" w:hAnsiTheme="minorHAnsi"/>
          <w:color w:val="auto"/>
          <w:sz w:val="22"/>
          <w:szCs w:val="22"/>
        </w:rPr>
        <w:t>, and survivors</w:t>
      </w:r>
      <w:r w:rsidR="00111D04" w:rsidRPr="00456767">
        <w:rPr>
          <w:rFonts w:asciiTheme="minorHAnsi" w:hAnsiTheme="minorHAnsi"/>
          <w:color w:val="auto"/>
          <w:sz w:val="22"/>
          <w:szCs w:val="22"/>
        </w:rPr>
        <w:t xml:space="preserve"> of sexual violence</w:t>
      </w:r>
      <w:r w:rsidR="00C93657" w:rsidRPr="00456767">
        <w:rPr>
          <w:rFonts w:asciiTheme="minorHAnsi" w:hAnsiTheme="minorHAnsi"/>
          <w:color w:val="auto"/>
          <w:sz w:val="22"/>
          <w:szCs w:val="22"/>
        </w:rPr>
        <w:t xml:space="preserve"> require the full range of relevant health services</w:t>
      </w:r>
      <w:r w:rsidR="004875B7" w:rsidRPr="00456767">
        <w:rPr>
          <w:rFonts w:asciiTheme="minorHAnsi" w:hAnsiTheme="minorHAnsi"/>
          <w:color w:val="auto"/>
          <w:sz w:val="22"/>
          <w:szCs w:val="22"/>
        </w:rPr>
        <w:t xml:space="preserve">.  </w:t>
      </w:r>
    </w:p>
    <w:p w:rsidR="00456767" w:rsidRPr="00456767" w:rsidRDefault="00456767" w:rsidP="00444CD9">
      <w:pPr>
        <w:pStyle w:val="Default"/>
        <w:ind w:left="720"/>
        <w:jc w:val="both"/>
        <w:rPr>
          <w:rFonts w:asciiTheme="minorHAnsi" w:hAnsiTheme="minorHAnsi"/>
          <w:color w:val="auto"/>
          <w:sz w:val="22"/>
          <w:szCs w:val="22"/>
        </w:rPr>
      </w:pPr>
    </w:p>
    <w:p w:rsidR="00456767" w:rsidRPr="00456767" w:rsidRDefault="00456767" w:rsidP="00444CD9">
      <w:pPr>
        <w:pStyle w:val="Default"/>
        <w:jc w:val="both"/>
        <w:rPr>
          <w:rFonts w:asciiTheme="minorHAnsi" w:hAnsiTheme="minorHAnsi" w:cstheme="minorBidi"/>
          <w:b/>
          <w:color w:val="auto"/>
          <w:sz w:val="22"/>
          <w:szCs w:val="22"/>
        </w:rPr>
      </w:pPr>
      <w:r w:rsidRPr="008951EA">
        <w:rPr>
          <w:rFonts w:asciiTheme="minorHAnsi" w:hAnsiTheme="minorHAnsi" w:cstheme="minorBidi"/>
          <w:b/>
          <w:color w:val="auto"/>
          <w:sz w:val="22"/>
          <w:szCs w:val="22"/>
        </w:rPr>
        <w:t>Action Points:</w:t>
      </w:r>
    </w:p>
    <w:p w:rsidR="00456767" w:rsidRPr="00456767" w:rsidRDefault="00456767" w:rsidP="00444CD9">
      <w:pPr>
        <w:pStyle w:val="Default"/>
        <w:numPr>
          <w:ilvl w:val="0"/>
          <w:numId w:val="26"/>
        </w:numPr>
        <w:ind w:left="360"/>
        <w:jc w:val="both"/>
        <w:rPr>
          <w:rFonts w:asciiTheme="minorHAnsi" w:hAnsiTheme="minorHAnsi"/>
          <w:b/>
          <w:color w:val="auto"/>
          <w:sz w:val="22"/>
          <w:szCs w:val="22"/>
        </w:rPr>
      </w:pPr>
      <w:r w:rsidRPr="00456767">
        <w:rPr>
          <w:rFonts w:asciiTheme="minorHAnsi" w:hAnsiTheme="minorHAnsi"/>
          <w:b/>
          <w:color w:val="auto"/>
          <w:sz w:val="22"/>
          <w:szCs w:val="22"/>
        </w:rPr>
        <w:t xml:space="preserve">The Health Cluster to </w:t>
      </w:r>
      <w:r w:rsidR="003F7B2B">
        <w:rPr>
          <w:rFonts w:asciiTheme="minorHAnsi" w:hAnsiTheme="minorHAnsi"/>
          <w:b/>
          <w:color w:val="auto"/>
          <w:sz w:val="22"/>
          <w:szCs w:val="22"/>
        </w:rPr>
        <w:t xml:space="preserve">roll out the priority life-saving services in </w:t>
      </w:r>
      <w:r w:rsidRPr="00456767">
        <w:rPr>
          <w:rFonts w:asciiTheme="minorHAnsi" w:hAnsiTheme="minorHAnsi"/>
          <w:b/>
          <w:color w:val="auto"/>
          <w:sz w:val="22"/>
          <w:szCs w:val="22"/>
        </w:rPr>
        <w:t xml:space="preserve">the </w:t>
      </w:r>
      <w:r w:rsidRPr="00456767">
        <w:rPr>
          <w:rFonts w:asciiTheme="minorHAnsi" w:hAnsiTheme="minorHAnsi"/>
          <w:b/>
          <w:color w:val="auto"/>
          <w:sz w:val="22"/>
          <w:szCs w:val="22"/>
        </w:rPr>
        <w:t xml:space="preserve">Minimum Initial Service Package (MISP) for reproductive health should be </w:t>
      </w:r>
      <w:r w:rsidRPr="00456767">
        <w:rPr>
          <w:rFonts w:asciiTheme="minorHAnsi" w:hAnsiTheme="minorHAnsi"/>
          <w:b/>
          <w:color w:val="auto"/>
          <w:sz w:val="22"/>
          <w:szCs w:val="22"/>
        </w:rPr>
        <w:t>prioritized.</w:t>
      </w:r>
    </w:p>
    <w:p w:rsidR="00456767" w:rsidRDefault="00456767" w:rsidP="00444CD9">
      <w:pPr>
        <w:pStyle w:val="Default"/>
        <w:numPr>
          <w:ilvl w:val="0"/>
          <w:numId w:val="26"/>
        </w:numPr>
        <w:ind w:left="360"/>
        <w:jc w:val="both"/>
        <w:rPr>
          <w:rFonts w:asciiTheme="minorHAnsi" w:hAnsiTheme="minorHAnsi"/>
          <w:b/>
          <w:color w:val="auto"/>
          <w:sz w:val="22"/>
          <w:szCs w:val="22"/>
        </w:rPr>
      </w:pPr>
      <w:r w:rsidRPr="00456767">
        <w:rPr>
          <w:rFonts w:asciiTheme="minorHAnsi" w:hAnsiTheme="minorHAnsi"/>
          <w:b/>
          <w:color w:val="auto"/>
          <w:sz w:val="22"/>
          <w:szCs w:val="22"/>
        </w:rPr>
        <w:t xml:space="preserve">The Health Cluster to </w:t>
      </w:r>
      <w:r w:rsidR="003F7B2B">
        <w:rPr>
          <w:rFonts w:asciiTheme="minorHAnsi" w:hAnsiTheme="minorHAnsi"/>
          <w:b/>
          <w:color w:val="auto"/>
          <w:sz w:val="22"/>
          <w:szCs w:val="22"/>
        </w:rPr>
        <w:t xml:space="preserve">prioritize the </w:t>
      </w:r>
      <w:r w:rsidRPr="00456767">
        <w:rPr>
          <w:rFonts w:asciiTheme="minorHAnsi" w:hAnsiTheme="minorHAnsi"/>
          <w:b/>
          <w:color w:val="auto"/>
          <w:sz w:val="22"/>
          <w:szCs w:val="22"/>
        </w:rPr>
        <w:t>distribut</w:t>
      </w:r>
      <w:r w:rsidR="003F7B2B">
        <w:rPr>
          <w:rFonts w:asciiTheme="minorHAnsi" w:hAnsiTheme="minorHAnsi"/>
          <w:b/>
          <w:color w:val="auto"/>
          <w:sz w:val="22"/>
          <w:szCs w:val="22"/>
        </w:rPr>
        <w:t>ion of</w:t>
      </w:r>
      <w:r w:rsidRPr="00456767">
        <w:rPr>
          <w:rFonts w:asciiTheme="minorHAnsi" w:hAnsiTheme="minorHAnsi"/>
          <w:b/>
          <w:color w:val="auto"/>
          <w:sz w:val="22"/>
          <w:szCs w:val="22"/>
        </w:rPr>
        <w:t xml:space="preserve"> Inter-Agency Reproductive Health Kits outside of Juba to service providers</w:t>
      </w:r>
      <w:r w:rsidRPr="00456767">
        <w:rPr>
          <w:rFonts w:asciiTheme="minorHAnsi" w:hAnsiTheme="minorHAnsi"/>
          <w:b/>
          <w:color w:val="auto"/>
          <w:sz w:val="22"/>
          <w:szCs w:val="22"/>
        </w:rPr>
        <w:t>.</w:t>
      </w:r>
    </w:p>
    <w:p w:rsidR="00456767" w:rsidRPr="003F7B2B" w:rsidRDefault="00456767" w:rsidP="00444CD9">
      <w:pPr>
        <w:pStyle w:val="Default"/>
        <w:numPr>
          <w:ilvl w:val="0"/>
          <w:numId w:val="26"/>
        </w:numPr>
        <w:ind w:left="360"/>
        <w:jc w:val="both"/>
        <w:rPr>
          <w:rFonts w:asciiTheme="minorHAnsi" w:hAnsiTheme="minorHAnsi"/>
          <w:b/>
          <w:color w:val="auto"/>
          <w:sz w:val="22"/>
          <w:szCs w:val="22"/>
        </w:rPr>
      </w:pPr>
      <w:r>
        <w:rPr>
          <w:rFonts w:asciiTheme="minorHAnsi" w:hAnsiTheme="minorHAnsi"/>
          <w:b/>
          <w:color w:val="auto"/>
          <w:sz w:val="22"/>
          <w:szCs w:val="22"/>
        </w:rPr>
        <w:t xml:space="preserve">The Health Cluster should ensure </w:t>
      </w:r>
      <w:r w:rsidR="003F7B2B" w:rsidRPr="003F7B2B">
        <w:rPr>
          <w:rFonts w:asciiTheme="minorHAnsi" w:hAnsiTheme="minorHAnsi"/>
          <w:b/>
          <w:color w:val="auto"/>
          <w:sz w:val="22"/>
          <w:szCs w:val="22"/>
        </w:rPr>
        <w:t>s</w:t>
      </w:r>
      <w:r w:rsidR="003F7B2B" w:rsidRPr="003F7B2B">
        <w:rPr>
          <w:rFonts w:asciiTheme="minorHAnsi" w:hAnsiTheme="minorHAnsi"/>
          <w:b/>
          <w:color w:val="auto"/>
          <w:sz w:val="22"/>
          <w:szCs w:val="22"/>
        </w:rPr>
        <w:t>tandard precautions</w:t>
      </w:r>
      <w:r w:rsidR="003F7B2B" w:rsidRPr="003F7B2B">
        <w:rPr>
          <w:rFonts w:asciiTheme="minorHAnsi" w:hAnsiTheme="minorHAnsi"/>
          <w:b/>
          <w:color w:val="auto"/>
          <w:sz w:val="22"/>
          <w:szCs w:val="22"/>
        </w:rPr>
        <w:t xml:space="preserve"> are in place in health facilities</w:t>
      </w:r>
      <w:r w:rsidR="003F7B2B" w:rsidRPr="003F7B2B">
        <w:rPr>
          <w:rFonts w:asciiTheme="minorHAnsi" w:hAnsiTheme="minorHAnsi"/>
          <w:b/>
          <w:color w:val="auto"/>
          <w:sz w:val="22"/>
          <w:szCs w:val="22"/>
        </w:rPr>
        <w:t>, including protocols for blood safety and free condoms made widely available to prevent the transmission of HIV</w:t>
      </w:r>
      <w:r w:rsidRPr="003F7B2B">
        <w:rPr>
          <w:rFonts w:asciiTheme="minorHAnsi" w:hAnsiTheme="minorHAnsi"/>
          <w:b/>
          <w:color w:val="auto"/>
          <w:sz w:val="22"/>
          <w:szCs w:val="22"/>
        </w:rPr>
        <w:t>.</w:t>
      </w:r>
    </w:p>
    <w:p w:rsidR="00456767" w:rsidRPr="00456767" w:rsidRDefault="00456767" w:rsidP="00444CD9">
      <w:pPr>
        <w:pStyle w:val="Default"/>
        <w:ind w:left="360"/>
        <w:jc w:val="both"/>
        <w:rPr>
          <w:rFonts w:asciiTheme="minorHAnsi" w:hAnsiTheme="minorHAnsi"/>
          <w:b/>
          <w:color w:val="auto"/>
          <w:sz w:val="22"/>
          <w:szCs w:val="22"/>
        </w:rPr>
      </w:pPr>
    </w:p>
    <w:p w:rsidR="00444CD9" w:rsidRDefault="008951EA" w:rsidP="00444CD9">
      <w:pPr>
        <w:pStyle w:val="Default"/>
        <w:jc w:val="both"/>
        <w:rPr>
          <w:rFonts w:asciiTheme="minorHAnsi" w:hAnsiTheme="minorHAnsi" w:cstheme="minorBidi"/>
          <w:color w:val="auto"/>
          <w:sz w:val="22"/>
          <w:szCs w:val="22"/>
        </w:rPr>
      </w:pPr>
      <w:r w:rsidRPr="008951EA">
        <w:rPr>
          <w:rFonts w:asciiTheme="minorHAnsi" w:hAnsiTheme="minorHAnsi" w:cs="Arial"/>
          <w:b/>
          <w:bCs/>
          <w:iCs/>
          <w:noProof/>
          <w:color w:val="0070C0"/>
          <w:sz w:val="22"/>
          <w:szCs w:val="22"/>
        </w:rPr>
        <w:drawing>
          <wp:inline distT="0" distB="0" distL="0" distR="0" wp14:anchorId="1872D138" wp14:editId="07D0FD8E">
            <wp:extent cx="297712" cy="233917"/>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857" cy="235602"/>
                    </a:xfrm>
                    <a:prstGeom prst="rect">
                      <a:avLst/>
                    </a:prstGeom>
                    <a:noFill/>
                  </pic:spPr>
                </pic:pic>
              </a:graphicData>
            </a:graphic>
          </wp:inline>
        </w:drawing>
      </w:r>
      <w:r w:rsidR="00527DE5">
        <w:rPr>
          <w:rFonts w:asciiTheme="minorHAnsi" w:hAnsiTheme="minorHAnsi" w:cs="Arial"/>
          <w:b/>
          <w:bCs/>
          <w:iCs/>
          <w:color w:val="0070C0"/>
          <w:sz w:val="22"/>
          <w:szCs w:val="22"/>
        </w:rPr>
        <w:t xml:space="preserve"> </w:t>
      </w:r>
      <w:r w:rsidR="00E300AF" w:rsidRPr="008951EA">
        <w:rPr>
          <w:rFonts w:asciiTheme="minorHAnsi" w:hAnsiTheme="minorHAnsi" w:cs="Arial"/>
          <w:b/>
          <w:bCs/>
          <w:iCs/>
          <w:color w:val="0070C0"/>
          <w:sz w:val="22"/>
          <w:szCs w:val="22"/>
        </w:rPr>
        <w:t xml:space="preserve">NON-FOOD ITEMS </w:t>
      </w:r>
      <w:r w:rsidR="00B71842" w:rsidRPr="008951EA">
        <w:rPr>
          <w:rFonts w:asciiTheme="minorHAnsi" w:hAnsiTheme="minorHAnsi" w:cs="Arial"/>
          <w:bCs/>
          <w:iCs/>
          <w:color w:val="auto"/>
          <w:sz w:val="22"/>
          <w:szCs w:val="22"/>
        </w:rPr>
        <w:t xml:space="preserve">- </w:t>
      </w:r>
      <w:r w:rsidR="00444CD9" w:rsidRPr="00A35B25">
        <w:rPr>
          <w:rFonts w:asciiTheme="minorHAnsi" w:hAnsiTheme="minorHAnsi" w:cstheme="minorBidi"/>
          <w:color w:val="auto"/>
          <w:sz w:val="22"/>
          <w:szCs w:val="22"/>
        </w:rPr>
        <w:t xml:space="preserve">The distribution of </w:t>
      </w:r>
      <w:r w:rsidR="00444CD9">
        <w:rPr>
          <w:rFonts w:asciiTheme="minorHAnsi" w:hAnsiTheme="minorHAnsi" w:cstheme="minorBidi"/>
          <w:color w:val="auto"/>
          <w:sz w:val="22"/>
          <w:szCs w:val="22"/>
        </w:rPr>
        <w:t>dignity</w:t>
      </w:r>
      <w:r w:rsidR="00444CD9" w:rsidRPr="00A35B25">
        <w:rPr>
          <w:rFonts w:asciiTheme="minorHAnsi" w:hAnsiTheme="minorHAnsi" w:cstheme="minorBidi"/>
          <w:color w:val="auto"/>
          <w:sz w:val="22"/>
          <w:szCs w:val="22"/>
        </w:rPr>
        <w:t xml:space="preserve"> kits and</w:t>
      </w:r>
      <w:r w:rsidR="00444CD9">
        <w:rPr>
          <w:rFonts w:asciiTheme="minorHAnsi" w:hAnsiTheme="minorHAnsi" w:cstheme="minorBidi"/>
          <w:color w:val="auto"/>
          <w:sz w:val="22"/>
          <w:szCs w:val="22"/>
        </w:rPr>
        <w:t xml:space="preserve"> sanitary materials</w:t>
      </w:r>
      <w:r w:rsidR="00444CD9" w:rsidRPr="00A35B25">
        <w:rPr>
          <w:rFonts w:asciiTheme="minorHAnsi" w:hAnsiTheme="minorHAnsi" w:cstheme="minorBidi"/>
          <w:color w:val="auto"/>
          <w:sz w:val="22"/>
          <w:szCs w:val="22"/>
        </w:rPr>
        <w:t xml:space="preserve"> for women and girls has been extremely limited; the first distribution of sanitary materials at UN House, in only one of the two sites (at PoC1), took place in April.  Women and girls of reproductive age in PoC2 have yet to receive sanitary material</w:t>
      </w:r>
      <w:r w:rsidR="00444CD9">
        <w:rPr>
          <w:rFonts w:asciiTheme="minorHAnsi" w:hAnsiTheme="minorHAnsi" w:cstheme="minorBidi"/>
          <w:color w:val="auto"/>
          <w:sz w:val="22"/>
          <w:szCs w:val="22"/>
        </w:rPr>
        <w:t>s</w:t>
      </w:r>
      <w:r w:rsidR="00444CD9" w:rsidRPr="00A35B25">
        <w:rPr>
          <w:rFonts w:asciiTheme="minorHAnsi" w:hAnsiTheme="minorHAnsi" w:cstheme="minorBidi"/>
          <w:color w:val="auto"/>
          <w:sz w:val="22"/>
          <w:szCs w:val="22"/>
        </w:rPr>
        <w:t xml:space="preserve">, exposing them to the risk of infection and indignity, as well as excluding them from social, economic and public activities at the time of menstruation. </w:t>
      </w:r>
    </w:p>
    <w:p w:rsidR="00444CD9" w:rsidRPr="00A35B25" w:rsidRDefault="00444CD9" w:rsidP="00444CD9">
      <w:pPr>
        <w:pStyle w:val="Default"/>
        <w:jc w:val="both"/>
        <w:rPr>
          <w:rFonts w:asciiTheme="minorHAnsi" w:hAnsiTheme="minorHAnsi" w:cstheme="minorBidi"/>
          <w:color w:val="auto"/>
          <w:sz w:val="22"/>
          <w:szCs w:val="22"/>
        </w:rPr>
      </w:pPr>
    </w:p>
    <w:p w:rsidR="00444CD9" w:rsidRDefault="00444CD9" w:rsidP="00444CD9">
      <w:pPr>
        <w:pStyle w:val="Default"/>
        <w:jc w:val="both"/>
        <w:rPr>
          <w:rFonts w:asciiTheme="minorHAnsi" w:hAnsiTheme="minorHAnsi" w:cstheme="minorBidi"/>
          <w:color w:val="auto"/>
          <w:sz w:val="22"/>
          <w:szCs w:val="22"/>
        </w:rPr>
      </w:pPr>
      <w:r w:rsidRPr="00A35B25">
        <w:rPr>
          <w:rFonts w:asciiTheme="minorHAnsi" w:hAnsiTheme="minorHAnsi" w:cstheme="minorBidi"/>
          <w:color w:val="auto"/>
          <w:sz w:val="22"/>
          <w:szCs w:val="22"/>
        </w:rPr>
        <w:t xml:space="preserve">To date, the procurement and distribution of dignity kits </w:t>
      </w:r>
      <w:r>
        <w:rPr>
          <w:rFonts w:asciiTheme="minorHAnsi" w:hAnsiTheme="minorHAnsi" w:cstheme="minorBidi"/>
          <w:color w:val="auto"/>
          <w:sz w:val="22"/>
          <w:szCs w:val="22"/>
        </w:rPr>
        <w:t xml:space="preserve">and sanitary materials </w:t>
      </w:r>
      <w:r w:rsidRPr="00A35B25">
        <w:rPr>
          <w:rFonts w:asciiTheme="minorHAnsi" w:hAnsiTheme="minorHAnsi" w:cstheme="minorBidi"/>
          <w:color w:val="auto"/>
          <w:sz w:val="22"/>
          <w:szCs w:val="22"/>
        </w:rPr>
        <w:t xml:space="preserve">have been challenged by the lack of supplies, lack of standardization of the kits and issues related to hygienic disposal including general insecurity.  While acknowledging the multiple demands on humanitarian actors at this time, regard for the dignity of women and girls must be prioritized. </w:t>
      </w:r>
    </w:p>
    <w:p w:rsidR="00B526CB" w:rsidRDefault="00B526CB" w:rsidP="00444CD9">
      <w:pPr>
        <w:pStyle w:val="Default"/>
        <w:jc w:val="both"/>
        <w:rPr>
          <w:rFonts w:asciiTheme="minorHAnsi" w:hAnsiTheme="minorHAnsi" w:cstheme="minorBidi"/>
          <w:b/>
          <w:color w:val="auto"/>
          <w:sz w:val="22"/>
          <w:szCs w:val="22"/>
        </w:rPr>
      </w:pPr>
    </w:p>
    <w:p w:rsidR="00444CD9" w:rsidRPr="008951EA" w:rsidRDefault="00444CD9" w:rsidP="00444CD9">
      <w:pPr>
        <w:pStyle w:val="Default"/>
        <w:jc w:val="both"/>
        <w:rPr>
          <w:rFonts w:asciiTheme="minorHAnsi" w:hAnsiTheme="minorHAnsi" w:cstheme="minorBidi"/>
          <w:b/>
          <w:color w:val="auto"/>
          <w:sz w:val="22"/>
          <w:szCs w:val="22"/>
        </w:rPr>
      </w:pPr>
      <w:r w:rsidRPr="008951EA">
        <w:rPr>
          <w:rFonts w:asciiTheme="minorHAnsi" w:hAnsiTheme="minorHAnsi" w:cstheme="minorBidi"/>
          <w:b/>
          <w:color w:val="auto"/>
          <w:sz w:val="22"/>
          <w:szCs w:val="22"/>
        </w:rPr>
        <w:t>Action Points:</w:t>
      </w:r>
    </w:p>
    <w:p w:rsidR="00444CD9" w:rsidRPr="00693D66" w:rsidRDefault="00B526CB" w:rsidP="00444CD9">
      <w:pPr>
        <w:pStyle w:val="ListParagraph"/>
        <w:numPr>
          <w:ilvl w:val="0"/>
          <w:numId w:val="20"/>
        </w:numPr>
        <w:jc w:val="both"/>
        <w:rPr>
          <w:b/>
        </w:rPr>
      </w:pPr>
      <w:r>
        <w:rPr>
          <w:b/>
        </w:rPr>
        <w:t xml:space="preserve">Urgent action is needed by the </w:t>
      </w:r>
      <w:bookmarkStart w:id="0" w:name="_GoBack"/>
      <w:bookmarkEnd w:id="0"/>
      <w:r w:rsidR="00444CD9" w:rsidRPr="00693D66">
        <w:rPr>
          <w:b/>
        </w:rPr>
        <w:t xml:space="preserve">NFI procurement and distribution partners, WASH </w:t>
      </w:r>
      <w:r w:rsidR="00444CD9">
        <w:rPr>
          <w:b/>
        </w:rPr>
        <w:t xml:space="preserve">cluster </w:t>
      </w:r>
      <w:r w:rsidR="00444CD9" w:rsidRPr="00693D66">
        <w:rPr>
          <w:b/>
        </w:rPr>
        <w:t xml:space="preserve">and GBV sub-cluster to map out </w:t>
      </w:r>
      <w:r w:rsidR="00444CD9">
        <w:rPr>
          <w:b/>
        </w:rPr>
        <w:t>gaps</w:t>
      </w:r>
      <w:r w:rsidR="00444CD9" w:rsidRPr="00693D66">
        <w:rPr>
          <w:b/>
        </w:rPr>
        <w:t xml:space="preserve"> to ensure planned procurement and distribution of women’s </w:t>
      </w:r>
      <w:r w:rsidR="00444CD9">
        <w:rPr>
          <w:b/>
        </w:rPr>
        <w:t xml:space="preserve">dignity kits and </w:t>
      </w:r>
      <w:r w:rsidR="00444CD9" w:rsidRPr="00693D66">
        <w:rPr>
          <w:b/>
        </w:rPr>
        <w:t xml:space="preserve">sanitary </w:t>
      </w:r>
      <w:r w:rsidR="00444CD9">
        <w:rPr>
          <w:b/>
        </w:rPr>
        <w:t xml:space="preserve">materials on an immediate, adequate </w:t>
      </w:r>
      <w:r w:rsidR="00444CD9" w:rsidRPr="00693D66">
        <w:rPr>
          <w:b/>
        </w:rPr>
        <w:t xml:space="preserve">and, thereafter, regular basis. </w:t>
      </w:r>
    </w:p>
    <w:p w:rsidR="008951EA" w:rsidRPr="008951EA" w:rsidRDefault="00E76423" w:rsidP="00444CD9">
      <w:pPr>
        <w:pStyle w:val="Default"/>
        <w:jc w:val="both"/>
        <w:rPr>
          <w:rFonts w:asciiTheme="minorHAnsi" w:eastAsia="Calibri" w:hAnsiTheme="minorHAnsi" w:cs="Calibri-Bold"/>
          <w:noProof/>
          <w:color w:val="auto"/>
          <w:sz w:val="22"/>
          <w:szCs w:val="22"/>
          <w:lang w:val="en-GB" w:eastAsia="en-GB"/>
        </w:rPr>
      </w:pPr>
      <w:r w:rsidRPr="008951EA">
        <w:rPr>
          <w:rFonts w:asciiTheme="minorHAnsi" w:hAnsiTheme="minorHAnsi" w:cstheme="minorBidi"/>
          <w:noProof/>
          <w:color w:val="auto"/>
          <w:sz w:val="22"/>
          <w:szCs w:val="22"/>
        </w:rPr>
        <w:lastRenderedPageBreak/>
        <w:drawing>
          <wp:inline distT="0" distB="0" distL="0" distR="0" wp14:anchorId="6D107335" wp14:editId="2B209A1D">
            <wp:extent cx="265814" cy="265814"/>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24" cy="268624"/>
                    </a:xfrm>
                    <a:prstGeom prst="rect">
                      <a:avLst/>
                    </a:prstGeom>
                    <a:noFill/>
                  </pic:spPr>
                </pic:pic>
              </a:graphicData>
            </a:graphic>
          </wp:inline>
        </w:drawing>
      </w:r>
      <w:r w:rsidR="008951EA" w:rsidRPr="008951EA">
        <w:rPr>
          <w:rFonts w:asciiTheme="minorHAnsi" w:hAnsiTheme="minorHAnsi" w:cstheme="minorBidi"/>
          <w:color w:val="auto"/>
          <w:sz w:val="22"/>
          <w:szCs w:val="22"/>
        </w:rPr>
        <w:t xml:space="preserve"> </w:t>
      </w:r>
      <w:r w:rsidR="008951EA" w:rsidRPr="008951EA">
        <w:rPr>
          <w:rFonts w:asciiTheme="minorHAnsi" w:eastAsia="Calibri" w:hAnsiTheme="minorHAnsi" w:cs="Calibri-Bold"/>
          <w:b/>
          <w:noProof/>
          <w:color w:val="0070C0"/>
          <w:sz w:val="22"/>
          <w:szCs w:val="22"/>
          <w:lang w:val="en-GB" w:eastAsia="en-GB"/>
        </w:rPr>
        <w:t>SHELTER</w:t>
      </w:r>
      <w:r w:rsidR="00527DE5">
        <w:rPr>
          <w:rFonts w:asciiTheme="minorHAnsi" w:eastAsia="Calibri" w:hAnsiTheme="minorHAnsi" w:cs="Calibri-Bold"/>
          <w:b/>
          <w:noProof/>
          <w:color w:val="0070C0"/>
          <w:sz w:val="22"/>
          <w:szCs w:val="22"/>
          <w:lang w:val="en-GB" w:eastAsia="en-GB"/>
        </w:rPr>
        <w:t xml:space="preserve"> </w:t>
      </w:r>
      <w:r w:rsidR="00883411">
        <w:rPr>
          <w:rFonts w:asciiTheme="minorHAnsi" w:eastAsia="Calibri" w:hAnsiTheme="minorHAnsi" w:cs="Calibri-Bold"/>
          <w:b/>
          <w:noProof/>
          <w:color w:val="0070C0"/>
          <w:sz w:val="22"/>
          <w:szCs w:val="22"/>
          <w:lang w:val="en-GB" w:eastAsia="en-GB"/>
        </w:rPr>
        <w:t xml:space="preserve">AND CAMP MANAGEMENT </w:t>
      </w:r>
      <w:r w:rsidR="00527DE5">
        <w:rPr>
          <w:rFonts w:asciiTheme="minorHAnsi" w:eastAsia="Calibri" w:hAnsiTheme="minorHAnsi" w:cs="Calibri-Bold"/>
          <w:b/>
          <w:noProof/>
          <w:color w:val="0070C0"/>
          <w:sz w:val="22"/>
          <w:szCs w:val="22"/>
          <w:lang w:val="en-GB" w:eastAsia="en-GB"/>
        </w:rPr>
        <w:t xml:space="preserve">- </w:t>
      </w:r>
      <w:r w:rsidR="008951EA" w:rsidRPr="008951EA">
        <w:rPr>
          <w:rFonts w:asciiTheme="minorHAnsi" w:eastAsia="Calibri" w:hAnsiTheme="minorHAnsi" w:cs="Calibri-Bold"/>
          <w:noProof/>
          <w:color w:val="auto"/>
          <w:sz w:val="22"/>
          <w:szCs w:val="22"/>
          <w:lang w:val="en-GB" w:eastAsia="en-GB"/>
        </w:rPr>
        <w:t xml:space="preserve">Shelter </w:t>
      </w:r>
      <w:r w:rsidR="00CE79A4">
        <w:rPr>
          <w:rFonts w:asciiTheme="minorHAnsi" w:eastAsia="Calibri" w:hAnsiTheme="minorHAnsi" w:cs="Calibri-Bold"/>
          <w:noProof/>
          <w:color w:val="auto"/>
          <w:sz w:val="22"/>
          <w:szCs w:val="22"/>
          <w:lang w:val="en-GB" w:eastAsia="en-GB"/>
        </w:rPr>
        <w:t xml:space="preserve">has been identified </w:t>
      </w:r>
      <w:r w:rsidR="008951EA" w:rsidRPr="008951EA">
        <w:rPr>
          <w:rFonts w:asciiTheme="minorHAnsi" w:eastAsia="Calibri" w:hAnsiTheme="minorHAnsi" w:cs="Calibri-Bold"/>
          <w:noProof/>
          <w:color w:val="auto"/>
          <w:sz w:val="22"/>
          <w:szCs w:val="22"/>
          <w:lang w:val="en-GB" w:eastAsia="en-GB"/>
        </w:rPr>
        <w:t xml:space="preserve">as </w:t>
      </w:r>
      <w:r w:rsidR="00CE79A4">
        <w:rPr>
          <w:rFonts w:asciiTheme="minorHAnsi" w:eastAsia="Calibri" w:hAnsiTheme="minorHAnsi" w:cs="Calibri-Bold"/>
          <w:noProof/>
          <w:color w:val="auto"/>
          <w:sz w:val="22"/>
          <w:szCs w:val="22"/>
          <w:lang w:val="en-GB" w:eastAsia="en-GB"/>
        </w:rPr>
        <w:t xml:space="preserve">one of </w:t>
      </w:r>
      <w:r w:rsidR="008951EA" w:rsidRPr="008951EA">
        <w:rPr>
          <w:rFonts w:asciiTheme="minorHAnsi" w:eastAsia="Calibri" w:hAnsiTheme="minorHAnsi" w:cs="Calibri-Bold"/>
          <w:noProof/>
          <w:color w:val="auto"/>
          <w:sz w:val="22"/>
          <w:szCs w:val="22"/>
          <w:lang w:val="en-GB" w:eastAsia="en-GB"/>
        </w:rPr>
        <w:t>the most urgent need</w:t>
      </w:r>
      <w:r w:rsidR="00CE79A4">
        <w:rPr>
          <w:rFonts w:asciiTheme="minorHAnsi" w:eastAsia="Calibri" w:hAnsiTheme="minorHAnsi" w:cs="Calibri-Bold"/>
          <w:noProof/>
          <w:color w:val="auto"/>
          <w:sz w:val="22"/>
          <w:szCs w:val="22"/>
          <w:lang w:val="en-GB" w:eastAsia="en-GB"/>
        </w:rPr>
        <w:t>s</w:t>
      </w:r>
      <w:r w:rsidR="008951EA" w:rsidRPr="008951EA">
        <w:rPr>
          <w:rFonts w:asciiTheme="minorHAnsi" w:eastAsia="Calibri" w:hAnsiTheme="minorHAnsi" w:cs="Calibri-Bold"/>
          <w:noProof/>
          <w:color w:val="auto"/>
          <w:sz w:val="22"/>
          <w:szCs w:val="22"/>
          <w:lang w:val="en-GB" w:eastAsia="en-GB"/>
        </w:rPr>
        <w:t xml:space="preserve"> by women in </w:t>
      </w:r>
      <w:r w:rsidR="008951EA">
        <w:rPr>
          <w:rFonts w:asciiTheme="minorHAnsi" w:eastAsia="Calibri" w:hAnsiTheme="minorHAnsi" w:cs="Calibri-Bold"/>
          <w:noProof/>
          <w:color w:val="auto"/>
          <w:sz w:val="22"/>
          <w:szCs w:val="22"/>
          <w:lang w:val="en-GB" w:eastAsia="en-GB"/>
        </w:rPr>
        <w:t>gender-analysis</w:t>
      </w:r>
      <w:r w:rsidR="008951EA" w:rsidRPr="008951EA">
        <w:rPr>
          <w:rFonts w:asciiTheme="minorHAnsi" w:eastAsia="Calibri" w:hAnsiTheme="minorHAnsi" w:cs="Calibri-Bold"/>
          <w:noProof/>
          <w:color w:val="auto"/>
          <w:sz w:val="22"/>
          <w:szCs w:val="22"/>
          <w:lang w:val="en-GB" w:eastAsia="en-GB"/>
        </w:rPr>
        <w:t xml:space="preserve"> focus group discussions (FGD), </w:t>
      </w:r>
      <w:r w:rsidR="00A425A6">
        <w:rPr>
          <w:rFonts w:asciiTheme="minorHAnsi" w:eastAsia="Calibri" w:hAnsiTheme="minorHAnsi" w:cs="Calibri-Bold"/>
          <w:noProof/>
          <w:color w:val="auto"/>
          <w:sz w:val="22"/>
          <w:szCs w:val="22"/>
          <w:lang w:val="en-GB" w:eastAsia="en-GB"/>
        </w:rPr>
        <w:t>reiterating</w:t>
      </w:r>
      <w:r w:rsidR="00A425A6" w:rsidRPr="008951EA">
        <w:rPr>
          <w:rFonts w:asciiTheme="minorHAnsi" w:eastAsia="Calibri" w:hAnsiTheme="minorHAnsi" w:cs="Calibri-Bold"/>
          <w:noProof/>
          <w:color w:val="auto"/>
          <w:sz w:val="22"/>
          <w:szCs w:val="22"/>
          <w:lang w:val="en-GB" w:eastAsia="en-GB"/>
        </w:rPr>
        <w:t xml:space="preserve"> </w:t>
      </w:r>
      <w:r w:rsidR="008951EA" w:rsidRPr="008951EA">
        <w:rPr>
          <w:rFonts w:asciiTheme="minorHAnsi" w:eastAsia="Calibri" w:hAnsiTheme="minorHAnsi" w:cs="Calibri-Bold"/>
          <w:noProof/>
          <w:color w:val="auto"/>
          <w:sz w:val="22"/>
          <w:szCs w:val="22"/>
          <w:lang w:val="en-GB" w:eastAsia="en-GB"/>
        </w:rPr>
        <w:t xml:space="preserve">that all other issues were dependent on this factor. </w:t>
      </w:r>
      <w:r w:rsidR="008951EA">
        <w:rPr>
          <w:rFonts w:asciiTheme="minorHAnsi" w:eastAsia="Calibri" w:hAnsiTheme="minorHAnsi" w:cs="Calibri-Bold"/>
          <w:noProof/>
          <w:color w:val="auto"/>
          <w:sz w:val="22"/>
          <w:szCs w:val="22"/>
          <w:lang w:val="en-GB" w:eastAsia="en-GB"/>
        </w:rPr>
        <w:t>For example, at UNMISS Tomping site,  which is 13 times more densely populated than the minimum humanitarian standard, f</w:t>
      </w:r>
      <w:r w:rsidR="008951EA" w:rsidRPr="008951EA">
        <w:rPr>
          <w:rFonts w:asciiTheme="minorHAnsi" w:eastAsia="Calibri" w:hAnsiTheme="minorHAnsi" w:cs="Calibri-Bold"/>
          <w:noProof/>
          <w:color w:val="auto"/>
          <w:sz w:val="22"/>
          <w:szCs w:val="22"/>
          <w:lang w:val="en-GB" w:eastAsia="en-GB"/>
        </w:rPr>
        <w:t xml:space="preserve">amilies and individuals find themselves housed in hastily-assembled </w:t>
      </w:r>
      <w:r w:rsidR="00527DE5">
        <w:rPr>
          <w:rFonts w:asciiTheme="minorHAnsi" w:eastAsia="Calibri" w:hAnsiTheme="minorHAnsi" w:cs="Calibri-Bold"/>
          <w:noProof/>
          <w:color w:val="auto"/>
          <w:sz w:val="22"/>
          <w:szCs w:val="22"/>
          <w:lang w:val="en-GB" w:eastAsia="en-GB"/>
        </w:rPr>
        <w:t>communal structures</w:t>
      </w:r>
      <w:r w:rsidR="008951EA" w:rsidRPr="008951EA">
        <w:rPr>
          <w:rFonts w:asciiTheme="minorHAnsi" w:eastAsia="Calibri" w:hAnsiTheme="minorHAnsi" w:cs="Calibri-Bold"/>
          <w:noProof/>
          <w:color w:val="auto"/>
          <w:sz w:val="22"/>
          <w:szCs w:val="22"/>
          <w:lang w:val="en-GB" w:eastAsia="en-GB"/>
        </w:rPr>
        <w:t xml:space="preserve"> made of plastic sheets without </w:t>
      </w:r>
      <w:r w:rsidR="00F752C4">
        <w:rPr>
          <w:rFonts w:asciiTheme="minorHAnsi" w:eastAsia="Calibri" w:hAnsiTheme="minorHAnsi" w:cs="Calibri-Bold"/>
          <w:noProof/>
          <w:color w:val="auto"/>
          <w:sz w:val="22"/>
          <w:szCs w:val="22"/>
          <w:lang w:val="en-GB" w:eastAsia="en-GB"/>
        </w:rPr>
        <w:t xml:space="preserve">segregation, </w:t>
      </w:r>
      <w:r w:rsidR="008951EA" w:rsidRPr="008951EA">
        <w:rPr>
          <w:rFonts w:asciiTheme="minorHAnsi" w:eastAsia="Calibri" w:hAnsiTheme="minorHAnsi" w:cs="Calibri-Bold"/>
          <w:noProof/>
          <w:color w:val="auto"/>
          <w:sz w:val="22"/>
          <w:szCs w:val="22"/>
          <w:lang w:val="en-GB" w:eastAsia="en-GB"/>
        </w:rPr>
        <w:t>doors,</w:t>
      </w:r>
      <w:r w:rsidR="00527DE5">
        <w:rPr>
          <w:rFonts w:asciiTheme="minorHAnsi" w:eastAsia="Calibri" w:hAnsiTheme="minorHAnsi" w:cs="Calibri-Bold"/>
          <w:noProof/>
          <w:color w:val="auto"/>
          <w:sz w:val="22"/>
          <w:szCs w:val="22"/>
          <w:lang w:val="en-GB" w:eastAsia="en-GB"/>
        </w:rPr>
        <w:t xml:space="preserve"> </w:t>
      </w:r>
      <w:r w:rsidR="00F752C4">
        <w:rPr>
          <w:rFonts w:asciiTheme="minorHAnsi" w:eastAsia="Calibri" w:hAnsiTheme="minorHAnsi" w:cs="Calibri-Bold"/>
          <w:noProof/>
          <w:color w:val="auto"/>
          <w:sz w:val="22"/>
          <w:szCs w:val="22"/>
          <w:lang w:val="en-GB" w:eastAsia="en-GB"/>
        </w:rPr>
        <w:t xml:space="preserve">and partition </w:t>
      </w:r>
      <w:r w:rsidR="00527DE5">
        <w:rPr>
          <w:rFonts w:asciiTheme="minorHAnsi" w:eastAsia="Calibri" w:hAnsiTheme="minorHAnsi" w:cs="Calibri-Bold"/>
          <w:noProof/>
          <w:color w:val="auto"/>
          <w:sz w:val="22"/>
          <w:szCs w:val="22"/>
          <w:lang w:val="en-GB" w:eastAsia="en-GB"/>
        </w:rPr>
        <w:t>which increase</w:t>
      </w:r>
      <w:r w:rsidR="00F752C4">
        <w:rPr>
          <w:rFonts w:asciiTheme="minorHAnsi" w:eastAsia="Calibri" w:hAnsiTheme="minorHAnsi" w:cs="Calibri-Bold"/>
          <w:noProof/>
          <w:color w:val="auto"/>
          <w:sz w:val="22"/>
          <w:szCs w:val="22"/>
          <w:lang w:val="en-GB" w:eastAsia="en-GB"/>
        </w:rPr>
        <w:t>s</w:t>
      </w:r>
      <w:r w:rsidR="00527DE5">
        <w:rPr>
          <w:rFonts w:asciiTheme="minorHAnsi" w:eastAsia="Calibri" w:hAnsiTheme="minorHAnsi" w:cs="Calibri-Bold"/>
          <w:noProof/>
          <w:color w:val="auto"/>
          <w:sz w:val="22"/>
          <w:szCs w:val="22"/>
          <w:lang w:val="en-GB" w:eastAsia="en-GB"/>
        </w:rPr>
        <w:t xml:space="preserve"> </w:t>
      </w:r>
      <w:r w:rsidR="008951EA" w:rsidRPr="008951EA">
        <w:rPr>
          <w:rFonts w:asciiTheme="minorHAnsi" w:eastAsia="Calibri" w:hAnsiTheme="minorHAnsi" w:cs="Calibri-Bold"/>
          <w:noProof/>
          <w:color w:val="auto"/>
          <w:sz w:val="22"/>
          <w:szCs w:val="22"/>
          <w:lang w:val="en-GB" w:eastAsia="en-GB"/>
        </w:rPr>
        <w:t>security concerns, privacy issues, and theft of property.</w:t>
      </w:r>
    </w:p>
    <w:p w:rsidR="008951EA" w:rsidRDefault="008951EA" w:rsidP="00444CD9">
      <w:pPr>
        <w:pStyle w:val="Default"/>
        <w:jc w:val="both"/>
        <w:rPr>
          <w:rFonts w:asciiTheme="minorHAnsi" w:eastAsia="Calibri" w:hAnsiTheme="minorHAnsi" w:cs="Calibri-Bold"/>
          <w:b/>
          <w:noProof/>
          <w:color w:val="0070C0"/>
          <w:sz w:val="22"/>
          <w:szCs w:val="22"/>
          <w:lang w:val="en-GB" w:eastAsia="en-GB"/>
        </w:rPr>
      </w:pPr>
    </w:p>
    <w:p w:rsidR="00527DE5" w:rsidRPr="008951EA" w:rsidRDefault="00527DE5" w:rsidP="00444CD9">
      <w:pPr>
        <w:pStyle w:val="Default"/>
        <w:jc w:val="both"/>
        <w:rPr>
          <w:rFonts w:asciiTheme="minorHAnsi" w:hAnsiTheme="minorHAnsi" w:cstheme="minorBidi"/>
          <w:b/>
          <w:color w:val="auto"/>
          <w:sz w:val="22"/>
          <w:szCs w:val="22"/>
        </w:rPr>
      </w:pPr>
      <w:r w:rsidRPr="008951EA">
        <w:rPr>
          <w:rFonts w:asciiTheme="minorHAnsi" w:hAnsiTheme="minorHAnsi" w:cstheme="minorBidi"/>
          <w:b/>
          <w:color w:val="auto"/>
          <w:sz w:val="22"/>
          <w:szCs w:val="22"/>
        </w:rPr>
        <w:t>Action Points:</w:t>
      </w:r>
    </w:p>
    <w:p w:rsidR="00444CD9" w:rsidRPr="00693D66" w:rsidRDefault="00444CD9" w:rsidP="00444CD9">
      <w:pPr>
        <w:pStyle w:val="Default"/>
        <w:numPr>
          <w:ilvl w:val="0"/>
          <w:numId w:val="20"/>
        </w:numPr>
        <w:jc w:val="both"/>
        <w:rPr>
          <w:rFonts w:asciiTheme="minorHAnsi" w:eastAsia="Calibri" w:hAnsiTheme="minorHAnsi" w:cs="Calibri-Bold"/>
          <w:b/>
          <w:noProof/>
          <w:color w:val="auto"/>
          <w:sz w:val="22"/>
          <w:szCs w:val="22"/>
          <w:lang w:val="en-GB" w:eastAsia="en-GB"/>
        </w:rPr>
      </w:pPr>
      <w:r>
        <w:rPr>
          <w:rFonts w:asciiTheme="minorHAnsi" w:eastAsia="Calibri" w:hAnsiTheme="minorHAnsi" w:cs="Calibri-Bold"/>
          <w:b/>
          <w:noProof/>
          <w:color w:val="auto"/>
          <w:sz w:val="22"/>
          <w:szCs w:val="22"/>
          <w:lang w:val="en-GB" w:eastAsia="en-GB"/>
        </w:rPr>
        <w:t>Camp Management and Shelter Clusters to provide, wherever feasible, h</w:t>
      </w:r>
      <w:r w:rsidRPr="00693D66">
        <w:rPr>
          <w:rFonts w:asciiTheme="minorHAnsi" w:eastAsia="Calibri" w:hAnsiTheme="minorHAnsi" w:cs="Calibri-Bold"/>
          <w:b/>
          <w:noProof/>
          <w:color w:val="auto"/>
          <w:sz w:val="22"/>
          <w:szCs w:val="22"/>
          <w:lang w:val="en-GB" w:eastAsia="en-GB"/>
        </w:rPr>
        <w:t>ousehold tents in all IDP camps and settlements in order to restore some form of family cohesion, dignity and security.</w:t>
      </w:r>
    </w:p>
    <w:p w:rsidR="00444CD9" w:rsidRPr="00693D66" w:rsidRDefault="00444CD9" w:rsidP="00444CD9">
      <w:pPr>
        <w:pStyle w:val="Default"/>
        <w:numPr>
          <w:ilvl w:val="0"/>
          <w:numId w:val="20"/>
        </w:numPr>
        <w:jc w:val="both"/>
        <w:rPr>
          <w:rFonts w:asciiTheme="minorHAnsi" w:eastAsia="Calibri" w:hAnsiTheme="minorHAnsi" w:cs="Calibri-Bold"/>
          <w:b/>
          <w:noProof/>
          <w:color w:val="auto"/>
          <w:sz w:val="22"/>
          <w:szCs w:val="22"/>
          <w:lang w:val="en-GB" w:eastAsia="en-GB"/>
        </w:rPr>
      </w:pPr>
      <w:r w:rsidRPr="00693D66">
        <w:rPr>
          <w:rFonts w:asciiTheme="minorHAnsi" w:eastAsia="Calibri" w:hAnsiTheme="minorHAnsi" w:cs="Calibri-Bold"/>
          <w:b/>
          <w:noProof/>
          <w:color w:val="auto"/>
          <w:sz w:val="22"/>
          <w:szCs w:val="22"/>
          <w:lang w:val="en-GB" w:eastAsia="en-GB"/>
        </w:rPr>
        <w:t xml:space="preserve">In the absence of family tents, </w:t>
      </w:r>
      <w:r>
        <w:rPr>
          <w:rFonts w:asciiTheme="minorHAnsi" w:eastAsia="Calibri" w:hAnsiTheme="minorHAnsi" w:cs="Calibri-Bold"/>
          <w:b/>
          <w:noProof/>
          <w:color w:val="auto"/>
          <w:sz w:val="22"/>
          <w:szCs w:val="22"/>
          <w:lang w:val="en-GB" w:eastAsia="en-GB"/>
        </w:rPr>
        <w:t xml:space="preserve">Camp Management and Shelter Clusters to ensure that </w:t>
      </w:r>
      <w:r w:rsidRPr="00693D66">
        <w:rPr>
          <w:rFonts w:asciiTheme="minorHAnsi" w:eastAsia="Calibri" w:hAnsiTheme="minorHAnsi" w:cs="Calibri-Bold"/>
          <w:b/>
          <w:noProof/>
          <w:color w:val="auto"/>
          <w:sz w:val="22"/>
          <w:szCs w:val="22"/>
          <w:lang w:val="en-GB" w:eastAsia="en-GB"/>
        </w:rPr>
        <w:t xml:space="preserve">female-headed households and single women </w:t>
      </w:r>
      <w:r>
        <w:rPr>
          <w:rFonts w:asciiTheme="minorHAnsi" w:eastAsia="Calibri" w:hAnsiTheme="minorHAnsi" w:cs="Calibri-Bold"/>
          <w:b/>
          <w:noProof/>
          <w:color w:val="auto"/>
          <w:sz w:val="22"/>
          <w:szCs w:val="22"/>
          <w:lang w:val="en-GB" w:eastAsia="en-GB"/>
        </w:rPr>
        <w:t>are</w:t>
      </w:r>
      <w:r w:rsidRPr="00693D66">
        <w:rPr>
          <w:rFonts w:asciiTheme="minorHAnsi" w:eastAsia="Calibri" w:hAnsiTheme="minorHAnsi" w:cs="Calibri-Bold"/>
          <w:b/>
          <w:noProof/>
          <w:color w:val="auto"/>
          <w:sz w:val="22"/>
          <w:szCs w:val="22"/>
          <w:lang w:val="en-GB" w:eastAsia="en-GB"/>
        </w:rPr>
        <w:t xml:space="preserve"> accommodated together in communal structures that are at least adequately partitioned.</w:t>
      </w:r>
    </w:p>
    <w:p w:rsidR="00444CD9" w:rsidRPr="00693D66" w:rsidRDefault="00444CD9" w:rsidP="00444CD9">
      <w:pPr>
        <w:pStyle w:val="Default"/>
        <w:numPr>
          <w:ilvl w:val="0"/>
          <w:numId w:val="20"/>
        </w:numPr>
        <w:jc w:val="both"/>
        <w:rPr>
          <w:rFonts w:asciiTheme="minorHAnsi" w:eastAsia="Calibri" w:hAnsiTheme="minorHAnsi" w:cs="Calibri-Bold"/>
          <w:b/>
          <w:noProof/>
          <w:color w:val="auto"/>
          <w:sz w:val="22"/>
          <w:szCs w:val="22"/>
          <w:lang w:val="en-GB" w:eastAsia="en-GB"/>
        </w:rPr>
      </w:pPr>
      <w:r>
        <w:rPr>
          <w:rFonts w:asciiTheme="minorHAnsi" w:eastAsia="Calibri" w:hAnsiTheme="minorHAnsi" w:cs="Calibri-Bold"/>
          <w:b/>
          <w:noProof/>
          <w:color w:val="auto"/>
          <w:sz w:val="22"/>
          <w:szCs w:val="22"/>
          <w:lang w:val="en-GB" w:eastAsia="en-GB"/>
        </w:rPr>
        <w:t>Camp Management and Shelter Clusters to</w:t>
      </w:r>
      <w:r w:rsidRPr="00693D66">
        <w:rPr>
          <w:rFonts w:asciiTheme="minorHAnsi" w:eastAsia="Calibri" w:hAnsiTheme="minorHAnsi" w:cs="Calibri-Bold"/>
          <w:b/>
          <w:noProof/>
          <w:color w:val="auto"/>
          <w:sz w:val="22"/>
          <w:szCs w:val="22"/>
          <w:lang w:val="en-GB" w:eastAsia="en-GB"/>
        </w:rPr>
        <w:t xml:space="preserve"> provide secure, safe spaces for women and girls and child-friendly spaces</w:t>
      </w:r>
      <w:r>
        <w:rPr>
          <w:rFonts w:asciiTheme="minorHAnsi" w:eastAsia="Calibri" w:hAnsiTheme="minorHAnsi" w:cs="Calibri-Bold"/>
          <w:b/>
          <w:noProof/>
          <w:color w:val="auto"/>
          <w:sz w:val="22"/>
          <w:szCs w:val="22"/>
          <w:lang w:val="en-GB" w:eastAsia="en-GB"/>
        </w:rPr>
        <w:t xml:space="preserve"> a</w:t>
      </w:r>
      <w:r w:rsidRPr="00693D66">
        <w:rPr>
          <w:rFonts w:asciiTheme="minorHAnsi" w:eastAsia="Calibri" w:hAnsiTheme="minorHAnsi" w:cs="Calibri-Bold"/>
          <w:b/>
          <w:noProof/>
          <w:color w:val="auto"/>
          <w:sz w:val="22"/>
          <w:szCs w:val="22"/>
          <w:lang w:val="en-GB" w:eastAsia="en-GB"/>
        </w:rPr>
        <w:t>s a matter of priority.</w:t>
      </w:r>
    </w:p>
    <w:p w:rsidR="0026498A" w:rsidRPr="00527DE5" w:rsidRDefault="0026498A" w:rsidP="00444CD9">
      <w:pPr>
        <w:pStyle w:val="Default"/>
        <w:ind w:left="360"/>
        <w:jc w:val="both"/>
        <w:rPr>
          <w:rFonts w:asciiTheme="minorHAnsi" w:eastAsia="Calibri" w:hAnsiTheme="minorHAnsi" w:cs="Calibri-Bold"/>
          <w:b/>
          <w:noProof/>
          <w:color w:val="auto"/>
          <w:sz w:val="22"/>
          <w:szCs w:val="22"/>
          <w:lang w:val="en-GB" w:eastAsia="en-GB"/>
        </w:rPr>
      </w:pPr>
    </w:p>
    <w:p w:rsidR="003F7B2B" w:rsidRPr="008951EA" w:rsidRDefault="00E34867" w:rsidP="00444CD9">
      <w:pPr>
        <w:pStyle w:val="Default"/>
        <w:jc w:val="both"/>
        <w:rPr>
          <w:rFonts w:asciiTheme="minorHAnsi" w:eastAsia="Calibri" w:hAnsiTheme="minorHAnsi" w:cs="Calibri-Bold"/>
          <w:bCs/>
          <w:noProof/>
          <w:color w:val="auto"/>
          <w:sz w:val="22"/>
          <w:szCs w:val="22"/>
          <w:lang w:val="en-GB" w:eastAsia="en-GB"/>
        </w:rPr>
      </w:pPr>
      <w:r w:rsidRPr="008951EA">
        <w:rPr>
          <w:rFonts w:asciiTheme="minorHAnsi" w:eastAsia="Calibri" w:hAnsiTheme="minorHAnsi" w:cs="Calibri-Bold"/>
          <w:b/>
          <w:noProof/>
          <w:color w:val="auto"/>
          <w:sz w:val="22"/>
          <w:szCs w:val="22"/>
        </w:rPr>
        <w:drawing>
          <wp:inline distT="0" distB="0" distL="0" distR="0" wp14:anchorId="1CC5068E" wp14:editId="4D993C05">
            <wp:extent cx="219075" cy="22592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25921"/>
                    </a:xfrm>
                    <a:prstGeom prst="rect">
                      <a:avLst/>
                    </a:prstGeom>
                    <a:noFill/>
                    <a:ln>
                      <a:noFill/>
                    </a:ln>
                  </pic:spPr>
                </pic:pic>
              </a:graphicData>
            </a:graphic>
          </wp:inline>
        </w:drawing>
      </w:r>
      <w:r w:rsidR="004D408D" w:rsidRPr="008951EA">
        <w:rPr>
          <w:rFonts w:asciiTheme="minorHAnsi" w:eastAsia="Calibri" w:hAnsiTheme="minorHAnsi" w:cs="Calibri-Bold"/>
          <w:b/>
          <w:noProof/>
          <w:color w:val="auto"/>
          <w:sz w:val="22"/>
          <w:szCs w:val="22"/>
          <w:lang w:val="en-GB" w:eastAsia="en-GB"/>
        </w:rPr>
        <w:t xml:space="preserve"> </w:t>
      </w:r>
      <w:r w:rsidRPr="008951EA">
        <w:rPr>
          <w:rFonts w:asciiTheme="minorHAnsi" w:eastAsia="Calibri" w:hAnsiTheme="minorHAnsi" w:cs="Calibri-Bold"/>
          <w:b/>
          <w:noProof/>
          <w:color w:val="0070C0"/>
          <w:sz w:val="22"/>
          <w:szCs w:val="22"/>
          <w:lang w:val="en-GB" w:eastAsia="en-GB"/>
        </w:rPr>
        <w:t xml:space="preserve">WATER, SANITATION AND HYGIENE </w:t>
      </w:r>
      <w:r w:rsidR="00291677" w:rsidRPr="008951EA">
        <w:rPr>
          <w:rFonts w:asciiTheme="minorHAnsi" w:eastAsia="Calibri" w:hAnsiTheme="minorHAnsi" w:cs="Calibri-Bold"/>
          <w:b/>
          <w:noProof/>
          <w:color w:val="auto"/>
          <w:sz w:val="22"/>
          <w:szCs w:val="22"/>
          <w:lang w:val="en-GB" w:eastAsia="en-GB"/>
        </w:rPr>
        <w:t>–</w:t>
      </w:r>
      <w:r w:rsidR="00B71842" w:rsidRPr="008951EA">
        <w:rPr>
          <w:rFonts w:asciiTheme="minorHAnsi" w:eastAsia="Calibri" w:hAnsiTheme="minorHAnsi" w:cs="Calibri-Bold"/>
          <w:b/>
          <w:noProof/>
          <w:color w:val="auto"/>
          <w:sz w:val="22"/>
          <w:szCs w:val="22"/>
          <w:lang w:val="en-GB" w:eastAsia="en-GB"/>
        </w:rPr>
        <w:t xml:space="preserve"> </w:t>
      </w:r>
      <w:r w:rsidR="003F7B2B" w:rsidRPr="008951EA">
        <w:rPr>
          <w:rFonts w:asciiTheme="minorHAnsi" w:eastAsia="Calibri" w:hAnsiTheme="minorHAnsi" w:cs="Calibri-Bold"/>
          <w:noProof/>
          <w:color w:val="auto"/>
          <w:sz w:val="22"/>
          <w:szCs w:val="22"/>
          <w:lang w:val="en-GB" w:eastAsia="en-GB"/>
        </w:rPr>
        <w:t>With the</w:t>
      </w:r>
      <w:r w:rsidR="003F7B2B" w:rsidRPr="008951EA">
        <w:rPr>
          <w:rFonts w:asciiTheme="minorHAnsi" w:eastAsia="Calibri" w:hAnsiTheme="minorHAnsi" w:cs="Calibri-Bold"/>
          <w:bCs/>
          <w:noProof/>
          <w:color w:val="auto"/>
          <w:sz w:val="22"/>
          <w:szCs w:val="22"/>
          <w:lang w:val="en-GB" w:eastAsia="en-GB"/>
        </w:rPr>
        <w:t xml:space="preserve"> limited space in the PoCs and the rush to install facilities as quickly as possible, WASH actors have faced enormous challenges to provide quality services and as such have had to compromise on standards, including considering the separate needs of women, </w:t>
      </w:r>
      <w:r w:rsidR="003F7B2B">
        <w:rPr>
          <w:rFonts w:asciiTheme="minorHAnsi" w:eastAsia="Calibri" w:hAnsiTheme="minorHAnsi" w:cs="Calibri-Bold"/>
          <w:bCs/>
          <w:noProof/>
          <w:color w:val="auto"/>
          <w:sz w:val="22"/>
          <w:szCs w:val="22"/>
          <w:lang w:val="en-GB" w:eastAsia="en-GB"/>
        </w:rPr>
        <w:t>girls, boys and men</w:t>
      </w:r>
      <w:r w:rsidR="003F7B2B" w:rsidRPr="008951EA">
        <w:rPr>
          <w:rFonts w:asciiTheme="minorHAnsi" w:eastAsia="Calibri" w:hAnsiTheme="minorHAnsi" w:cs="Calibri-Bold"/>
          <w:bCs/>
          <w:noProof/>
          <w:color w:val="auto"/>
          <w:sz w:val="22"/>
          <w:szCs w:val="22"/>
          <w:lang w:val="en-GB" w:eastAsia="en-GB"/>
        </w:rPr>
        <w:t xml:space="preserve">. </w:t>
      </w:r>
      <w:r w:rsidR="003F7B2B">
        <w:rPr>
          <w:rFonts w:asciiTheme="minorHAnsi" w:eastAsia="Calibri" w:hAnsiTheme="minorHAnsi" w:cs="Calibri-Bold"/>
          <w:bCs/>
          <w:noProof/>
          <w:color w:val="auto"/>
          <w:sz w:val="22"/>
          <w:szCs w:val="22"/>
          <w:lang w:val="en-GB" w:eastAsia="en-GB"/>
        </w:rPr>
        <w:t xml:space="preserve">With </w:t>
      </w:r>
      <w:r w:rsidR="00444CD9">
        <w:rPr>
          <w:rFonts w:asciiTheme="minorHAnsi" w:eastAsia="Calibri" w:hAnsiTheme="minorHAnsi" w:cs="Calibri-Bold"/>
          <w:bCs/>
          <w:noProof/>
          <w:color w:val="auto"/>
          <w:sz w:val="22"/>
          <w:szCs w:val="22"/>
          <w:lang w:val="en-GB" w:eastAsia="en-GB"/>
        </w:rPr>
        <w:t xml:space="preserve">not all </w:t>
      </w:r>
      <w:r w:rsidR="003F7B2B">
        <w:rPr>
          <w:rFonts w:asciiTheme="minorHAnsi" w:eastAsia="Calibri" w:hAnsiTheme="minorHAnsi" w:cs="Calibri-Bold"/>
          <w:bCs/>
          <w:noProof/>
          <w:color w:val="auto"/>
          <w:sz w:val="22"/>
          <w:szCs w:val="22"/>
          <w:lang w:val="en-GB" w:eastAsia="en-GB"/>
        </w:rPr>
        <w:t xml:space="preserve"> latrines and bathing facilities separated by sex</w:t>
      </w:r>
      <w:r w:rsidR="003F7B2B" w:rsidRPr="008951EA">
        <w:rPr>
          <w:rFonts w:asciiTheme="minorHAnsi" w:eastAsia="Calibri" w:hAnsiTheme="minorHAnsi" w:cs="Calibri-Bold"/>
          <w:bCs/>
          <w:noProof/>
          <w:color w:val="auto"/>
          <w:sz w:val="22"/>
          <w:szCs w:val="22"/>
          <w:lang w:val="en-GB" w:eastAsia="en-GB"/>
        </w:rPr>
        <w:t xml:space="preserve">, no clear signage, no means of locking cubicles and </w:t>
      </w:r>
      <w:r w:rsidR="003F7B2B">
        <w:rPr>
          <w:rFonts w:asciiTheme="minorHAnsi" w:eastAsia="Calibri" w:hAnsiTheme="minorHAnsi" w:cs="Calibri-Bold"/>
          <w:bCs/>
          <w:noProof/>
          <w:color w:val="auto"/>
          <w:sz w:val="22"/>
          <w:szCs w:val="22"/>
          <w:lang w:val="en-GB" w:eastAsia="en-GB"/>
        </w:rPr>
        <w:t>limited</w:t>
      </w:r>
      <w:r w:rsidR="003F7B2B" w:rsidRPr="008951EA">
        <w:rPr>
          <w:rFonts w:asciiTheme="minorHAnsi" w:eastAsia="Calibri" w:hAnsiTheme="minorHAnsi" w:cs="Calibri-Bold"/>
          <w:bCs/>
          <w:noProof/>
          <w:color w:val="auto"/>
          <w:sz w:val="22"/>
          <w:szCs w:val="22"/>
          <w:lang w:val="en-GB" w:eastAsia="en-GB"/>
        </w:rPr>
        <w:t xml:space="preserve"> community sensitization, women and men are </w:t>
      </w:r>
      <w:r w:rsidR="003F7B2B">
        <w:rPr>
          <w:rFonts w:asciiTheme="minorHAnsi" w:eastAsia="Calibri" w:hAnsiTheme="minorHAnsi" w:cs="Calibri-Bold"/>
          <w:bCs/>
          <w:noProof/>
          <w:color w:val="auto"/>
          <w:sz w:val="22"/>
          <w:szCs w:val="22"/>
          <w:lang w:val="en-GB" w:eastAsia="en-GB"/>
        </w:rPr>
        <w:t xml:space="preserve">often </w:t>
      </w:r>
      <w:r w:rsidR="003F7B2B" w:rsidRPr="008951EA">
        <w:rPr>
          <w:rFonts w:asciiTheme="minorHAnsi" w:eastAsia="Calibri" w:hAnsiTheme="minorHAnsi" w:cs="Calibri-Bold"/>
          <w:bCs/>
          <w:noProof/>
          <w:color w:val="auto"/>
          <w:sz w:val="22"/>
          <w:szCs w:val="22"/>
          <w:lang w:val="en-GB" w:eastAsia="en-GB"/>
        </w:rPr>
        <w:t xml:space="preserve">using common facilities, thus exposing women and girls to </w:t>
      </w:r>
      <w:r w:rsidR="003F7B2B">
        <w:rPr>
          <w:rFonts w:asciiTheme="minorHAnsi" w:eastAsia="Calibri" w:hAnsiTheme="minorHAnsi" w:cs="Calibri-Bold"/>
          <w:bCs/>
          <w:noProof/>
          <w:color w:val="auto"/>
          <w:sz w:val="22"/>
          <w:szCs w:val="22"/>
          <w:lang w:val="en-GB" w:eastAsia="en-GB"/>
        </w:rPr>
        <w:t xml:space="preserve">a further risk of </w:t>
      </w:r>
      <w:r w:rsidR="003F7B2B" w:rsidRPr="008951EA">
        <w:rPr>
          <w:rFonts w:asciiTheme="minorHAnsi" w:eastAsia="Calibri" w:hAnsiTheme="minorHAnsi" w:cs="Calibri-Bold"/>
          <w:bCs/>
          <w:noProof/>
          <w:color w:val="auto"/>
          <w:sz w:val="22"/>
          <w:szCs w:val="22"/>
          <w:lang w:val="en-GB" w:eastAsia="en-GB"/>
        </w:rPr>
        <w:t>harassment and violence</w:t>
      </w:r>
      <w:r w:rsidR="003F7B2B">
        <w:rPr>
          <w:rFonts w:asciiTheme="minorHAnsi" w:eastAsia="Calibri" w:hAnsiTheme="minorHAnsi" w:cs="Calibri-Bold"/>
          <w:bCs/>
          <w:noProof/>
          <w:color w:val="auto"/>
          <w:sz w:val="22"/>
          <w:szCs w:val="22"/>
          <w:lang w:val="en-GB" w:eastAsia="en-GB"/>
        </w:rPr>
        <w:t xml:space="preserve">. The lack of adequate lighting in and around latrines and washing areas also heightens the risk of S/GBV.  Women and girls have reported that </w:t>
      </w:r>
      <w:r w:rsidR="003F7B2B" w:rsidRPr="008951EA">
        <w:rPr>
          <w:rFonts w:asciiTheme="minorHAnsi" w:eastAsia="Calibri" w:hAnsiTheme="minorHAnsi" w:cs="Calibri-Bold"/>
          <w:bCs/>
          <w:noProof/>
          <w:color w:val="auto"/>
          <w:sz w:val="22"/>
          <w:szCs w:val="22"/>
          <w:lang w:val="en-GB" w:eastAsia="en-GB"/>
        </w:rPr>
        <w:t xml:space="preserve"> fear of violence prevent</w:t>
      </w:r>
      <w:r w:rsidR="003F7B2B">
        <w:rPr>
          <w:rFonts w:asciiTheme="minorHAnsi" w:eastAsia="Calibri" w:hAnsiTheme="minorHAnsi" w:cs="Calibri-Bold"/>
          <w:bCs/>
          <w:noProof/>
          <w:color w:val="auto"/>
          <w:sz w:val="22"/>
          <w:szCs w:val="22"/>
          <w:lang w:val="en-GB" w:eastAsia="en-GB"/>
        </w:rPr>
        <w:t>s</w:t>
      </w:r>
      <w:r w:rsidR="003F7B2B" w:rsidRPr="008951EA">
        <w:rPr>
          <w:rFonts w:asciiTheme="minorHAnsi" w:eastAsia="Calibri" w:hAnsiTheme="minorHAnsi" w:cs="Calibri-Bold"/>
          <w:bCs/>
          <w:noProof/>
          <w:color w:val="auto"/>
          <w:sz w:val="22"/>
          <w:szCs w:val="22"/>
          <w:lang w:val="en-GB" w:eastAsia="en-GB"/>
        </w:rPr>
        <w:t xml:space="preserve"> the</w:t>
      </w:r>
      <w:r w:rsidR="003F7B2B">
        <w:rPr>
          <w:rFonts w:asciiTheme="minorHAnsi" w:eastAsia="Calibri" w:hAnsiTheme="minorHAnsi" w:cs="Calibri-Bold"/>
          <w:bCs/>
          <w:noProof/>
          <w:color w:val="auto"/>
          <w:sz w:val="22"/>
          <w:szCs w:val="22"/>
          <w:lang w:val="en-GB" w:eastAsia="en-GB"/>
        </w:rPr>
        <w:t>m from</w:t>
      </w:r>
      <w:r w:rsidR="003F7B2B" w:rsidRPr="008951EA">
        <w:rPr>
          <w:rFonts w:asciiTheme="minorHAnsi" w:eastAsia="Calibri" w:hAnsiTheme="minorHAnsi" w:cs="Calibri-Bold"/>
          <w:bCs/>
          <w:noProof/>
          <w:color w:val="auto"/>
          <w:sz w:val="22"/>
          <w:szCs w:val="22"/>
          <w:lang w:val="en-GB" w:eastAsia="en-GB"/>
        </w:rPr>
        <w:t xml:space="preserve"> us</w:t>
      </w:r>
      <w:r w:rsidR="003F7B2B">
        <w:rPr>
          <w:rFonts w:asciiTheme="minorHAnsi" w:eastAsia="Calibri" w:hAnsiTheme="minorHAnsi" w:cs="Calibri-Bold"/>
          <w:bCs/>
          <w:noProof/>
          <w:color w:val="auto"/>
          <w:sz w:val="22"/>
          <w:szCs w:val="22"/>
          <w:lang w:val="en-GB" w:eastAsia="en-GB"/>
        </w:rPr>
        <w:t>ing</w:t>
      </w:r>
      <w:r w:rsidR="003F7B2B" w:rsidRPr="008951EA">
        <w:rPr>
          <w:rFonts w:asciiTheme="minorHAnsi" w:eastAsia="Calibri" w:hAnsiTheme="minorHAnsi" w:cs="Calibri-Bold"/>
          <w:bCs/>
          <w:noProof/>
          <w:color w:val="auto"/>
          <w:sz w:val="22"/>
          <w:szCs w:val="22"/>
          <w:lang w:val="en-GB" w:eastAsia="en-GB"/>
        </w:rPr>
        <w:t xml:space="preserve"> latrines, causing a communal and individual health risk.  </w:t>
      </w:r>
      <w:r w:rsidR="003F7B2B">
        <w:rPr>
          <w:rFonts w:asciiTheme="minorHAnsi" w:eastAsia="Calibri" w:hAnsiTheme="minorHAnsi" w:cs="Calibri-Bold"/>
          <w:bCs/>
          <w:noProof/>
          <w:color w:val="auto"/>
          <w:sz w:val="22"/>
          <w:szCs w:val="22"/>
          <w:lang w:val="en-GB" w:eastAsia="en-GB"/>
        </w:rPr>
        <w:t>Consideration of separate gender needs in the</w:t>
      </w:r>
      <w:r w:rsidR="003F7B2B" w:rsidRPr="008951EA">
        <w:rPr>
          <w:rFonts w:asciiTheme="minorHAnsi" w:eastAsia="Calibri" w:hAnsiTheme="minorHAnsi" w:cs="Calibri-Bold"/>
          <w:bCs/>
          <w:noProof/>
          <w:color w:val="auto"/>
          <w:sz w:val="22"/>
          <w:szCs w:val="22"/>
          <w:lang w:val="en-GB" w:eastAsia="en-GB"/>
        </w:rPr>
        <w:t xml:space="preserve"> design of WASH facilities fosters a </w:t>
      </w:r>
      <w:r w:rsidR="003F7B2B">
        <w:rPr>
          <w:rFonts w:asciiTheme="minorHAnsi" w:eastAsia="Calibri" w:hAnsiTheme="minorHAnsi" w:cs="Calibri-Bold"/>
          <w:bCs/>
          <w:noProof/>
          <w:color w:val="auto"/>
          <w:sz w:val="22"/>
          <w:szCs w:val="22"/>
          <w:lang w:val="en-GB" w:eastAsia="en-GB"/>
        </w:rPr>
        <w:t xml:space="preserve">safer and </w:t>
      </w:r>
      <w:r w:rsidR="003F7B2B" w:rsidRPr="008951EA">
        <w:rPr>
          <w:rFonts w:asciiTheme="minorHAnsi" w:eastAsia="Calibri" w:hAnsiTheme="minorHAnsi" w:cs="Calibri-Bold"/>
          <w:bCs/>
          <w:noProof/>
          <w:color w:val="auto"/>
          <w:sz w:val="22"/>
          <w:szCs w:val="22"/>
          <w:lang w:val="en-GB" w:eastAsia="en-GB"/>
        </w:rPr>
        <w:t xml:space="preserve">healthier environment for all, </w:t>
      </w:r>
      <w:r w:rsidR="003F7B2B">
        <w:rPr>
          <w:rFonts w:asciiTheme="minorHAnsi" w:eastAsia="Calibri" w:hAnsiTheme="minorHAnsi" w:cs="Calibri-Bold"/>
          <w:bCs/>
          <w:noProof/>
          <w:color w:val="auto"/>
          <w:sz w:val="22"/>
          <w:szCs w:val="22"/>
          <w:lang w:val="en-GB" w:eastAsia="en-GB"/>
        </w:rPr>
        <w:t xml:space="preserve">by </w:t>
      </w:r>
      <w:r w:rsidR="003F7B2B" w:rsidRPr="008951EA">
        <w:rPr>
          <w:rFonts w:asciiTheme="minorHAnsi" w:eastAsia="Calibri" w:hAnsiTheme="minorHAnsi" w:cs="Calibri-Bold"/>
          <w:bCs/>
          <w:noProof/>
          <w:color w:val="auto"/>
          <w:sz w:val="22"/>
          <w:szCs w:val="22"/>
          <w:lang w:val="en-GB" w:eastAsia="en-GB"/>
        </w:rPr>
        <w:t>help</w:t>
      </w:r>
      <w:r w:rsidR="003F7B2B">
        <w:rPr>
          <w:rFonts w:asciiTheme="minorHAnsi" w:eastAsia="Calibri" w:hAnsiTheme="minorHAnsi" w:cs="Calibri-Bold"/>
          <w:bCs/>
          <w:noProof/>
          <w:color w:val="auto"/>
          <w:sz w:val="22"/>
          <w:szCs w:val="22"/>
          <w:lang w:val="en-GB" w:eastAsia="en-GB"/>
        </w:rPr>
        <w:t xml:space="preserve">ing to prevent and </w:t>
      </w:r>
      <w:r w:rsidR="003F7B2B" w:rsidRPr="008951EA">
        <w:rPr>
          <w:rFonts w:asciiTheme="minorHAnsi" w:eastAsia="Calibri" w:hAnsiTheme="minorHAnsi" w:cs="Calibri-Bold"/>
          <w:bCs/>
          <w:noProof/>
          <w:color w:val="auto"/>
          <w:sz w:val="22"/>
          <w:szCs w:val="22"/>
          <w:lang w:val="en-GB" w:eastAsia="en-GB"/>
        </w:rPr>
        <w:t xml:space="preserve">mitigate </w:t>
      </w:r>
      <w:r w:rsidR="003F7B2B">
        <w:rPr>
          <w:rFonts w:asciiTheme="minorHAnsi" w:eastAsia="Calibri" w:hAnsiTheme="minorHAnsi" w:cs="Calibri-Bold"/>
          <w:bCs/>
          <w:noProof/>
          <w:color w:val="auto"/>
          <w:sz w:val="22"/>
          <w:szCs w:val="22"/>
          <w:lang w:val="en-GB" w:eastAsia="en-GB"/>
        </w:rPr>
        <w:t>S/</w:t>
      </w:r>
      <w:r w:rsidR="003F7B2B" w:rsidRPr="008951EA">
        <w:rPr>
          <w:rFonts w:asciiTheme="minorHAnsi" w:eastAsia="Calibri" w:hAnsiTheme="minorHAnsi" w:cs="Calibri-Bold"/>
          <w:bCs/>
          <w:noProof/>
          <w:color w:val="auto"/>
          <w:sz w:val="22"/>
          <w:szCs w:val="22"/>
          <w:lang w:val="en-GB" w:eastAsia="en-GB"/>
        </w:rPr>
        <w:t xml:space="preserve">GBV (and the fear of </w:t>
      </w:r>
      <w:r w:rsidR="003F7B2B">
        <w:rPr>
          <w:rFonts w:asciiTheme="minorHAnsi" w:eastAsia="Calibri" w:hAnsiTheme="minorHAnsi" w:cs="Calibri-Bold"/>
          <w:bCs/>
          <w:noProof/>
          <w:color w:val="auto"/>
          <w:sz w:val="22"/>
          <w:szCs w:val="22"/>
          <w:lang w:val="en-GB" w:eastAsia="en-GB"/>
        </w:rPr>
        <w:t>S/</w:t>
      </w:r>
      <w:r w:rsidR="003F7B2B" w:rsidRPr="008951EA">
        <w:rPr>
          <w:rFonts w:asciiTheme="minorHAnsi" w:eastAsia="Calibri" w:hAnsiTheme="minorHAnsi" w:cs="Calibri-Bold"/>
          <w:bCs/>
          <w:noProof/>
          <w:color w:val="auto"/>
          <w:sz w:val="22"/>
          <w:szCs w:val="22"/>
          <w:lang w:val="en-GB" w:eastAsia="en-GB"/>
        </w:rPr>
        <w:t>GBV) by reducing the exposure to risk.</w:t>
      </w:r>
      <w:r w:rsidR="003F7B2B">
        <w:rPr>
          <w:rFonts w:asciiTheme="minorHAnsi" w:eastAsia="Calibri" w:hAnsiTheme="minorHAnsi" w:cs="Calibri-Bold"/>
          <w:bCs/>
          <w:noProof/>
          <w:color w:val="auto"/>
          <w:sz w:val="22"/>
          <w:szCs w:val="22"/>
          <w:lang w:val="en-GB" w:eastAsia="en-GB"/>
        </w:rPr>
        <w:t xml:space="preserve">  </w:t>
      </w:r>
    </w:p>
    <w:p w:rsidR="003F7B2B" w:rsidRPr="008951EA" w:rsidRDefault="003F7B2B" w:rsidP="00444CD9">
      <w:pPr>
        <w:pStyle w:val="Default"/>
        <w:jc w:val="both"/>
        <w:rPr>
          <w:rFonts w:asciiTheme="minorHAnsi" w:eastAsia="Calibri" w:hAnsiTheme="minorHAnsi" w:cs="Calibri-Bold"/>
          <w:bCs/>
          <w:noProof/>
          <w:color w:val="auto"/>
          <w:sz w:val="22"/>
          <w:szCs w:val="22"/>
          <w:lang w:val="en-GB" w:eastAsia="en-GB"/>
        </w:rPr>
      </w:pPr>
    </w:p>
    <w:p w:rsidR="003F7B2B" w:rsidRPr="008951EA" w:rsidRDefault="003F7B2B" w:rsidP="00444CD9">
      <w:pPr>
        <w:pStyle w:val="Default"/>
        <w:jc w:val="both"/>
        <w:rPr>
          <w:rFonts w:asciiTheme="minorHAnsi" w:hAnsiTheme="minorHAnsi" w:cstheme="minorBidi"/>
          <w:b/>
          <w:color w:val="auto"/>
          <w:sz w:val="22"/>
          <w:szCs w:val="22"/>
        </w:rPr>
      </w:pPr>
      <w:r w:rsidRPr="008951EA">
        <w:rPr>
          <w:rFonts w:asciiTheme="minorHAnsi" w:hAnsiTheme="minorHAnsi" w:cstheme="minorBidi"/>
          <w:b/>
          <w:color w:val="auto"/>
          <w:sz w:val="22"/>
          <w:szCs w:val="22"/>
        </w:rPr>
        <w:t>Action Points:</w:t>
      </w:r>
    </w:p>
    <w:p w:rsidR="00444CD9" w:rsidRPr="006916D1" w:rsidRDefault="00444CD9" w:rsidP="00444CD9">
      <w:pPr>
        <w:pStyle w:val="Default"/>
        <w:numPr>
          <w:ilvl w:val="0"/>
          <w:numId w:val="15"/>
        </w:numPr>
        <w:jc w:val="both"/>
        <w:rPr>
          <w:rFonts w:asciiTheme="minorHAnsi" w:eastAsia="Calibri" w:hAnsiTheme="minorHAnsi" w:cs="Calibri-Bold"/>
          <w:b/>
          <w:bCs/>
          <w:noProof/>
          <w:color w:val="auto"/>
          <w:sz w:val="22"/>
          <w:szCs w:val="22"/>
          <w:lang w:val="en-GB" w:eastAsia="en-GB"/>
        </w:rPr>
      </w:pPr>
      <w:r w:rsidRPr="008951EA">
        <w:rPr>
          <w:rFonts w:asciiTheme="minorHAnsi" w:eastAsia="Calibri" w:hAnsiTheme="minorHAnsi" w:cs="Calibri-Bold"/>
          <w:b/>
          <w:bCs/>
          <w:noProof/>
          <w:color w:val="auto"/>
          <w:sz w:val="22"/>
          <w:szCs w:val="22"/>
          <w:lang w:val="en-GB" w:eastAsia="en-GB"/>
        </w:rPr>
        <w:t xml:space="preserve">The  WASH </w:t>
      </w:r>
      <w:r>
        <w:rPr>
          <w:rFonts w:asciiTheme="minorHAnsi" w:eastAsia="Calibri" w:hAnsiTheme="minorHAnsi" w:cs="Calibri-Bold"/>
          <w:b/>
          <w:bCs/>
          <w:noProof/>
          <w:color w:val="auto"/>
          <w:sz w:val="22"/>
          <w:szCs w:val="22"/>
          <w:lang w:val="en-GB" w:eastAsia="en-GB"/>
        </w:rPr>
        <w:t>C</w:t>
      </w:r>
      <w:r w:rsidRPr="008951EA">
        <w:rPr>
          <w:rFonts w:asciiTheme="minorHAnsi" w:eastAsia="Calibri" w:hAnsiTheme="minorHAnsi" w:cs="Calibri-Bold"/>
          <w:b/>
          <w:bCs/>
          <w:noProof/>
          <w:color w:val="auto"/>
          <w:sz w:val="22"/>
          <w:szCs w:val="22"/>
          <w:lang w:val="en-GB" w:eastAsia="en-GB"/>
        </w:rPr>
        <w:t xml:space="preserve">luster, in collaboration with all actors including protection, and camp management, </w:t>
      </w:r>
      <w:r>
        <w:rPr>
          <w:rFonts w:asciiTheme="minorHAnsi" w:eastAsia="Calibri" w:hAnsiTheme="minorHAnsi" w:cs="Calibri-Bold"/>
          <w:b/>
          <w:bCs/>
          <w:noProof/>
          <w:color w:val="auto"/>
          <w:sz w:val="22"/>
          <w:szCs w:val="22"/>
          <w:lang w:val="en-GB" w:eastAsia="en-GB"/>
        </w:rPr>
        <w:t>to</w:t>
      </w:r>
      <w:r w:rsidRPr="008951EA">
        <w:rPr>
          <w:rFonts w:asciiTheme="minorHAnsi" w:eastAsia="Calibri" w:hAnsiTheme="minorHAnsi" w:cs="Calibri-Bold"/>
          <w:b/>
          <w:bCs/>
          <w:noProof/>
          <w:color w:val="auto"/>
          <w:sz w:val="22"/>
          <w:szCs w:val="22"/>
          <w:lang w:val="en-GB" w:eastAsia="en-GB"/>
        </w:rPr>
        <w:t xml:space="preserve"> assess all latrines and WASH facilities in the PoCs to make practical improvements to existing structures </w:t>
      </w:r>
      <w:r>
        <w:rPr>
          <w:rFonts w:asciiTheme="minorHAnsi" w:eastAsia="Calibri" w:hAnsiTheme="minorHAnsi" w:cs="Calibri-Bold"/>
          <w:b/>
          <w:bCs/>
          <w:noProof/>
          <w:color w:val="auto"/>
          <w:sz w:val="22"/>
          <w:szCs w:val="22"/>
          <w:lang w:val="en-GB" w:eastAsia="en-GB"/>
        </w:rPr>
        <w:t xml:space="preserve">and their surroundings in order </w:t>
      </w:r>
      <w:r w:rsidRPr="008951EA">
        <w:rPr>
          <w:rFonts w:asciiTheme="minorHAnsi" w:eastAsia="Calibri" w:hAnsiTheme="minorHAnsi" w:cs="Calibri-Bold"/>
          <w:b/>
          <w:bCs/>
          <w:noProof/>
          <w:color w:val="auto"/>
          <w:sz w:val="22"/>
          <w:szCs w:val="22"/>
          <w:lang w:val="en-GB" w:eastAsia="en-GB"/>
        </w:rPr>
        <w:t>to enhance standards and improve safety and security for all community members,</w:t>
      </w:r>
      <w:r>
        <w:rPr>
          <w:rFonts w:asciiTheme="minorHAnsi" w:eastAsia="Calibri" w:hAnsiTheme="minorHAnsi" w:cs="Calibri-Bold"/>
          <w:b/>
          <w:bCs/>
          <w:noProof/>
          <w:color w:val="auto"/>
          <w:sz w:val="22"/>
          <w:szCs w:val="22"/>
          <w:lang w:val="en-GB" w:eastAsia="en-GB"/>
        </w:rPr>
        <w:t xml:space="preserve"> especially for women and girls.</w:t>
      </w:r>
    </w:p>
    <w:p w:rsidR="00444CD9" w:rsidRPr="00756C1B" w:rsidRDefault="00444CD9" w:rsidP="00444CD9">
      <w:pPr>
        <w:pStyle w:val="Default"/>
        <w:numPr>
          <w:ilvl w:val="0"/>
          <w:numId w:val="15"/>
        </w:numPr>
        <w:jc w:val="both"/>
        <w:rPr>
          <w:rFonts w:asciiTheme="minorHAnsi" w:eastAsia="Calibri" w:hAnsiTheme="minorHAnsi" w:cs="Calibri-Bold"/>
          <w:b/>
          <w:bCs/>
          <w:noProof/>
          <w:color w:val="auto"/>
          <w:sz w:val="22"/>
          <w:szCs w:val="22"/>
          <w:lang w:val="en-GB" w:eastAsia="en-GB"/>
        </w:rPr>
      </w:pPr>
      <w:r>
        <w:rPr>
          <w:rFonts w:asciiTheme="minorHAnsi" w:eastAsia="Calibri" w:hAnsiTheme="minorHAnsi" w:cs="Calibri-Bold"/>
          <w:b/>
          <w:bCs/>
          <w:noProof/>
          <w:color w:val="auto"/>
          <w:sz w:val="22"/>
          <w:szCs w:val="22"/>
          <w:lang w:val="en-GB" w:eastAsia="en-GB"/>
        </w:rPr>
        <w:t>Camp Management Cluster to e</w:t>
      </w:r>
      <w:r w:rsidRPr="00756C1B">
        <w:rPr>
          <w:rFonts w:asciiTheme="minorHAnsi" w:eastAsia="Calibri" w:hAnsiTheme="minorHAnsi" w:cs="Calibri-Bold"/>
          <w:b/>
          <w:bCs/>
          <w:noProof/>
          <w:color w:val="auto"/>
          <w:sz w:val="22"/>
          <w:szCs w:val="22"/>
          <w:lang w:val="en-GB" w:eastAsia="en-GB"/>
        </w:rPr>
        <w:t>stablish a roster of a gender</w:t>
      </w:r>
      <w:r>
        <w:rPr>
          <w:rFonts w:asciiTheme="minorHAnsi" w:eastAsia="Calibri" w:hAnsiTheme="minorHAnsi" w:cs="Calibri-Bold"/>
          <w:b/>
          <w:bCs/>
          <w:noProof/>
          <w:color w:val="auto"/>
          <w:sz w:val="22"/>
          <w:szCs w:val="22"/>
          <w:lang w:val="en-GB" w:eastAsia="en-GB"/>
        </w:rPr>
        <w:t>-</w:t>
      </w:r>
      <w:r w:rsidRPr="00756C1B">
        <w:rPr>
          <w:rFonts w:asciiTheme="minorHAnsi" w:eastAsia="Calibri" w:hAnsiTheme="minorHAnsi" w:cs="Calibri-Bold"/>
          <w:b/>
          <w:bCs/>
          <w:noProof/>
          <w:color w:val="auto"/>
          <w:sz w:val="22"/>
          <w:szCs w:val="22"/>
          <w:lang w:val="en-GB" w:eastAsia="en-GB"/>
        </w:rPr>
        <w:t>balanced team</w:t>
      </w:r>
      <w:r>
        <w:rPr>
          <w:rFonts w:asciiTheme="minorHAnsi" w:eastAsia="Calibri" w:hAnsiTheme="minorHAnsi" w:cs="Calibri-Bold"/>
          <w:b/>
          <w:bCs/>
          <w:noProof/>
          <w:color w:val="auto"/>
          <w:sz w:val="22"/>
          <w:szCs w:val="22"/>
          <w:lang w:val="en-GB" w:eastAsia="en-GB"/>
        </w:rPr>
        <w:t>s</w:t>
      </w:r>
      <w:r w:rsidRPr="00756C1B">
        <w:rPr>
          <w:rFonts w:asciiTheme="minorHAnsi" w:eastAsia="Calibri" w:hAnsiTheme="minorHAnsi" w:cs="Calibri-Bold"/>
          <w:b/>
          <w:bCs/>
          <w:noProof/>
          <w:color w:val="auto"/>
          <w:sz w:val="22"/>
          <w:szCs w:val="22"/>
          <w:lang w:val="en-GB" w:eastAsia="en-GB"/>
        </w:rPr>
        <w:t xml:space="preserve"> of community volunteers to stand guard at latrines and washing facilities</w:t>
      </w:r>
      <w:r>
        <w:rPr>
          <w:rFonts w:asciiTheme="minorHAnsi" w:eastAsia="Calibri" w:hAnsiTheme="minorHAnsi" w:cs="Calibri-Bold"/>
          <w:b/>
          <w:bCs/>
          <w:noProof/>
          <w:color w:val="auto"/>
          <w:sz w:val="22"/>
          <w:szCs w:val="22"/>
          <w:lang w:val="en-GB" w:eastAsia="en-GB"/>
        </w:rPr>
        <w:t>.</w:t>
      </w:r>
    </w:p>
    <w:p w:rsidR="00444CD9" w:rsidRPr="008951EA" w:rsidRDefault="00444CD9" w:rsidP="00444CD9">
      <w:pPr>
        <w:pStyle w:val="Default"/>
        <w:numPr>
          <w:ilvl w:val="0"/>
          <w:numId w:val="15"/>
        </w:numPr>
        <w:jc w:val="both"/>
        <w:rPr>
          <w:rFonts w:asciiTheme="minorHAnsi" w:eastAsia="Calibri" w:hAnsiTheme="minorHAnsi" w:cs="Calibri-Bold"/>
          <w:b/>
          <w:bCs/>
          <w:noProof/>
          <w:color w:val="auto"/>
          <w:sz w:val="22"/>
          <w:szCs w:val="22"/>
          <w:lang w:val="en-GB" w:eastAsia="en-GB"/>
        </w:rPr>
      </w:pPr>
      <w:r>
        <w:rPr>
          <w:rFonts w:asciiTheme="minorHAnsi" w:eastAsia="Calibri" w:hAnsiTheme="minorHAnsi" w:cs="Calibri-Bold"/>
          <w:b/>
          <w:bCs/>
          <w:noProof/>
          <w:color w:val="auto"/>
          <w:sz w:val="22"/>
          <w:szCs w:val="22"/>
          <w:lang w:val="en-GB" w:eastAsia="en-GB"/>
        </w:rPr>
        <w:t xml:space="preserve">If and when feasible, the WASH Cluster to create a </w:t>
      </w:r>
      <w:r w:rsidRPr="00756C1B">
        <w:rPr>
          <w:rFonts w:asciiTheme="minorHAnsi" w:eastAsia="Calibri" w:hAnsiTheme="minorHAnsi" w:cs="Calibri-Bold"/>
          <w:b/>
          <w:bCs/>
          <w:noProof/>
          <w:color w:val="auto"/>
          <w:sz w:val="22"/>
          <w:szCs w:val="22"/>
          <w:lang w:val="en-GB" w:eastAsia="en-GB"/>
        </w:rPr>
        <w:t xml:space="preserve">suitable waste management solution for </w:t>
      </w:r>
      <w:r>
        <w:rPr>
          <w:rFonts w:asciiTheme="minorHAnsi" w:eastAsia="Calibri" w:hAnsiTheme="minorHAnsi" w:cs="Calibri-Bold"/>
          <w:b/>
          <w:bCs/>
          <w:noProof/>
          <w:color w:val="auto"/>
          <w:sz w:val="22"/>
          <w:szCs w:val="22"/>
          <w:lang w:val="en-GB" w:eastAsia="en-GB"/>
        </w:rPr>
        <w:t xml:space="preserve">disposing the </w:t>
      </w:r>
      <w:r w:rsidRPr="00756C1B">
        <w:rPr>
          <w:rFonts w:asciiTheme="minorHAnsi" w:eastAsia="Calibri" w:hAnsiTheme="minorHAnsi" w:cs="Calibri-Bold"/>
          <w:b/>
          <w:bCs/>
          <w:noProof/>
          <w:color w:val="auto"/>
          <w:sz w:val="22"/>
          <w:szCs w:val="22"/>
          <w:lang w:val="en-GB" w:eastAsia="en-GB"/>
        </w:rPr>
        <w:t>sanitary towels.</w:t>
      </w:r>
    </w:p>
    <w:p w:rsidR="00142876" w:rsidRPr="008951EA" w:rsidRDefault="00142876" w:rsidP="00444CD9">
      <w:pPr>
        <w:pStyle w:val="Default"/>
        <w:jc w:val="both"/>
        <w:rPr>
          <w:rFonts w:asciiTheme="minorHAnsi" w:eastAsia="Calibri" w:hAnsiTheme="minorHAnsi" w:cs="Calibri-Bold"/>
          <w:bCs/>
          <w:noProof/>
          <w:color w:val="auto"/>
          <w:sz w:val="22"/>
          <w:szCs w:val="22"/>
          <w:lang w:val="en-GB" w:eastAsia="en-GB"/>
        </w:rPr>
      </w:pPr>
    </w:p>
    <w:p w:rsidR="003F7B2B" w:rsidRDefault="00B71842" w:rsidP="00444CD9">
      <w:pPr>
        <w:pStyle w:val="Default"/>
        <w:jc w:val="both"/>
        <w:rPr>
          <w:rFonts w:asciiTheme="minorHAnsi" w:eastAsia="Calibri" w:hAnsiTheme="minorHAnsi" w:cs="Calibri-Bold"/>
          <w:bCs/>
          <w:noProof/>
          <w:color w:val="auto"/>
          <w:sz w:val="22"/>
          <w:szCs w:val="22"/>
          <w:lang w:val="en-GB" w:eastAsia="en-GB"/>
        </w:rPr>
      </w:pPr>
      <w:r w:rsidRPr="008951EA">
        <w:rPr>
          <w:rFonts w:asciiTheme="minorHAnsi" w:eastAsia="Calibri" w:hAnsiTheme="minorHAnsi" w:cs="Calibri-Bold"/>
          <w:b/>
          <w:noProof/>
          <w:color w:val="auto"/>
          <w:sz w:val="22"/>
          <w:szCs w:val="22"/>
        </w:rPr>
        <w:drawing>
          <wp:inline distT="0" distB="0" distL="0" distR="0" wp14:anchorId="0AA05BC5" wp14:editId="44ED40C6">
            <wp:extent cx="247650" cy="216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16694"/>
                    </a:xfrm>
                    <a:prstGeom prst="rect">
                      <a:avLst/>
                    </a:prstGeom>
                    <a:noFill/>
                    <a:ln>
                      <a:noFill/>
                    </a:ln>
                  </pic:spPr>
                </pic:pic>
              </a:graphicData>
            </a:graphic>
          </wp:inline>
        </w:drawing>
      </w:r>
      <w:r w:rsidR="004D408D" w:rsidRPr="008951EA">
        <w:rPr>
          <w:rFonts w:asciiTheme="minorHAnsi" w:eastAsia="Calibri" w:hAnsiTheme="minorHAnsi" w:cs="Calibri-Bold"/>
          <w:b/>
          <w:noProof/>
          <w:color w:val="auto"/>
          <w:sz w:val="22"/>
          <w:szCs w:val="22"/>
          <w:lang w:val="en-GB" w:eastAsia="en-GB"/>
        </w:rPr>
        <w:t xml:space="preserve"> </w:t>
      </w:r>
      <w:r w:rsidR="008951EA" w:rsidRPr="008951EA">
        <w:rPr>
          <w:rFonts w:asciiTheme="minorHAnsi" w:eastAsia="Calibri" w:hAnsiTheme="minorHAnsi" w:cs="Calibri-Bold"/>
          <w:b/>
          <w:noProof/>
          <w:color w:val="0070C0"/>
          <w:sz w:val="22"/>
          <w:szCs w:val="22"/>
          <w:lang w:val="en-GB" w:eastAsia="en-GB"/>
        </w:rPr>
        <w:t>PROTECTION</w:t>
      </w:r>
      <w:r w:rsidRPr="008951EA">
        <w:rPr>
          <w:rFonts w:asciiTheme="minorHAnsi" w:eastAsia="Calibri" w:hAnsiTheme="minorHAnsi" w:cs="Calibri-Bold"/>
          <w:b/>
          <w:noProof/>
          <w:color w:val="0070C0"/>
          <w:sz w:val="22"/>
          <w:szCs w:val="22"/>
          <w:lang w:val="en-GB" w:eastAsia="en-GB"/>
        </w:rPr>
        <w:t xml:space="preserve"> </w:t>
      </w:r>
      <w:r w:rsidRPr="008951EA">
        <w:rPr>
          <w:rFonts w:asciiTheme="minorHAnsi" w:eastAsia="Calibri" w:hAnsiTheme="minorHAnsi" w:cs="Calibri-Bold"/>
          <w:b/>
          <w:noProof/>
          <w:color w:val="auto"/>
          <w:sz w:val="22"/>
          <w:szCs w:val="22"/>
          <w:lang w:val="en-GB" w:eastAsia="en-GB"/>
        </w:rPr>
        <w:t xml:space="preserve">- </w:t>
      </w:r>
      <w:r w:rsidR="003F7B2B" w:rsidRPr="00533904">
        <w:rPr>
          <w:rFonts w:asciiTheme="minorHAnsi" w:eastAsia="Calibri" w:hAnsiTheme="minorHAnsi" w:cs="Calibri-Bold"/>
          <w:bCs/>
          <w:noProof/>
          <w:color w:val="auto"/>
          <w:sz w:val="22"/>
          <w:szCs w:val="22"/>
          <w:lang w:val="en-GB" w:eastAsia="en-GB"/>
        </w:rPr>
        <w:t>Gender based violence has been identified by women and girls, as well as the humanitarian community, as a key concern. Women and girls have reported sexual harassment and assault in and around latrines and other WASH facilities such as showers and washing areas, as well as in poorly lit areas in the camps. Women and girls also face the risk of assault when they venture outside of the PoC for firewood collection and livelihood activities. Limited patrolling in some locations, lack of lighting</w:t>
      </w:r>
      <w:r w:rsidR="003F7B2B">
        <w:rPr>
          <w:rFonts w:asciiTheme="minorHAnsi" w:eastAsia="Calibri" w:hAnsiTheme="minorHAnsi" w:cs="Calibri-Bold"/>
          <w:bCs/>
          <w:noProof/>
          <w:color w:val="auto"/>
          <w:sz w:val="22"/>
          <w:szCs w:val="22"/>
          <w:lang w:val="en-GB" w:eastAsia="en-GB"/>
        </w:rPr>
        <w:t xml:space="preserve"> and</w:t>
      </w:r>
      <w:r w:rsidR="003F7B2B" w:rsidRPr="00533904">
        <w:rPr>
          <w:rFonts w:asciiTheme="minorHAnsi" w:eastAsia="Calibri" w:hAnsiTheme="minorHAnsi" w:cs="Calibri-Bold"/>
          <w:bCs/>
          <w:noProof/>
          <w:color w:val="auto"/>
          <w:sz w:val="22"/>
          <w:szCs w:val="22"/>
          <w:lang w:val="en-GB" w:eastAsia="en-GB"/>
        </w:rPr>
        <w:t xml:space="preserve"> limited number of machines to grind food</w:t>
      </w:r>
      <w:r w:rsidR="003F7B2B">
        <w:rPr>
          <w:rFonts w:asciiTheme="minorHAnsi" w:eastAsia="Calibri" w:hAnsiTheme="minorHAnsi" w:cs="Calibri-Bold"/>
          <w:bCs/>
          <w:noProof/>
          <w:color w:val="auto"/>
          <w:sz w:val="22"/>
          <w:szCs w:val="22"/>
          <w:lang w:val="en-GB" w:eastAsia="en-GB"/>
        </w:rPr>
        <w:t xml:space="preserve"> all</w:t>
      </w:r>
      <w:r w:rsidR="003F7B2B" w:rsidRPr="00533904">
        <w:rPr>
          <w:rFonts w:asciiTheme="minorHAnsi" w:eastAsia="Calibri" w:hAnsiTheme="minorHAnsi" w:cs="Calibri-Bold"/>
          <w:bCs/>
          <w:noProof/>
          <w:color w:val="auto"/>
          <w:sz w:val="22"/>
          <w:szCs w:val="22"/>
          <w:lang w:val="en-GB" w:eastAsia="en-GB"/>
        </w:rPr>
        <w:t xml:space="preserve"> heighten the risk for women and girls to be attacked.  In addition, lack of access to charcoal or firewood exacerbate </w:t>
      </w:r>
      <w:r w:rsidR="003F7B2B">
        <w:rPr>
          <w:rFonts w:asciiTheme="minorHAnsi" w:eastAsia="Calibri" w:hAnsiTheme="minorHAnsi" w:cs="Calibri-Bold"/>
          <w:bCs/>
          <w:noProof/>
          <w:color w:val="auto"/>
          <w:sz w:val="22"/>
          <w:szCs w:val="22"/>
          <w:lang w:val="en-GB" w:eastAsia="en-GB"/>
        </w:rPr>
        <w:t>S/GBV risks for</w:t>
      </w:r>
      <w:r w:rsidR="003F7B2B" w:rsidRPr="00533904">
        <w:rPr>
          <w:rFonts w:asciiTheme="minorHAnsi" w:eastAsia="Calibri" w:hAnsiTheme="minorHAnsi" w:cs="Calibri-Bold"/>
          <w:bCs/>
          <w:noProof/>
          <w:color w:val="auto"/>
          <w:sz w:val="22"/>
          <w:szCs w:val="22"/>
          <w:lang w:val="en-GB" w:eastAsia="en-GB"/>
        </w:rPr>
        <w:t xml:space="preserve"> women and girls. There are also many barriers to reporting and data collection. Survivors fear stigma and impunity. Prevention of  sexu</w:t>
      </w:r>
      <w:r w:rsidR="003F7B2B">
        <w:rPr>
          <w:rFonts w:asciiTheme="minorHAnsi" w:eastAsia="Calibri" w:hAnsiTheme="minorHAnsi" w:cs="Calibri-Bold"/>
          <w:bCs/>
          <w:noProof/>
          <w:color w:val="auto"/>
          <w:sz w:val="22"/>
          <w:szCs w:val="22"/>
          <w:lang w:val="en-GB" w:eastAsia="en-GB"/>
        </w:rPr>
        <w:t>a</w:t>
      </w:r>
      <w:r w:rsidR="003F7B2B" w:rsidRPr="00533904">
        <w:rPr>
          <w:rFonts w:asciiTheme="minorHAnsi" w:eastAsia="Calibri" w:hAnsiTheme="minorHAnsi" w:cs="Calibri-Bold"/>
          <w:bCs/>
          <w:noProof/>
          <w:color w:val="auto"/>
          <w:sz w:val="22"/>
          <w:szCs w:val="22"/>
          <w:lang w:val="en-GB" w:eastAsia="en-GB"/>
        </w:rPr>
        <w:t>l and other forms of GBV</w:t>
      </w:r>
      <w:r w:rsidR="003F7B2B">
        <w:rPr>
          <w:rFonts w:asciiTheme="minorHAnsi" w:eastAsia="Calibri" w:hAnsiTheme="minorHAnsi" w:cs="Calibri-Bold"/>
          <w:bCs/>
          <w:noProof/>
          <w:color w:val="auto"/>
          <w:sz w:val="22"/>
          <w:szCs w:val="22"/>
          <w:lang w:val="en-GB" w:eastAsia="en-GB"/>
        </w:rPr>
        <w:t>,</w:t>
      </w:r>
      <w:r w:rsidR="003F7B2B" w:rsidRPr="00533904">
        <w:rPr>
          <w:rFonts w:asciiTheme="minorHAnsi" w:eastAsia="Calibri" w:hAnsiTheme="minorHAnsi" w:cs="Calibri-Bold"/>
          <w:bCs/>
          <w:noProof/>
          <w:color w:val="auto"/>
          <w:sz w:val="22"/>
          <w:szCs w:val="22"/>
          <w:lang w:val="en-GB" w:eastAsia="en-GB"/>
        </w:rPr>
        <w:t xml:space="preserve"> and a survivor centered response, in line with international standards, must be prioritized immediately by humanitarian actors at all levels – including clusters and HCT.  Protection and GBV partners should be supported, resourced and funded to strengthen the response.</w:t>
      </w:r>
    </w:p>
    <w:p w:rsidR="003F7B2B" w:rsidRDefault="003F7B2B" w:rsidP="00444CD9">
      <w:pPr>
        <w:pStyle w:val="Default"/>
        <w:jc w:val="both"/>
        <w:rPr>
          <w:rFonts w:asciiTheme="minorHAnsi" w:eastAsia="Calibri" w:hAnsiTheme="minorHAnsi" w:cs="Calibri-Bold"/>
          <w:b/>
          <w:bCs/>
          <w:noProof/>
          <w:color w:val="auto"/>
          <w:sz w:val="22"/>
          <w:szCs w:val="22"/>
          <w:lang w:val="en-GB" w:eastAsia="en-GB"/>
        </w:rPr>
      </w:pPr>
    </w:p>
    <w:p w:rsidR="003F7B2B" w:rsidRDefault="003F7B2B" w:rsidP="00444CD9">
      <w:pPr>
        <w:pStyle w:val="Default"/>
        <w:jc w:val="both"/>
        <w:rPr>
          <w:color w:val="auto"/>
          <w:sz w:val="22"/>
          <w:szCs w:val="22"/>
        </w:rPr>
      </w:pPr>
      <w:r>
        <w:rPr>
          <w:b/>
          <w:i/>
          <w:color w:val="auto"/>
          <w:sz w:val="22"/>
          <w:szCs w:val="22"/>
        </w:rPr>
        <w:t xml:space="preserve">Prevention of Sexual Exploitation and Abuse (PSEA) - </w:t>
      </w:r>
      <w:r w:rsidRPr="00EA5E1A">
        <w:rPr>
          <w:color w:val="auto"/>
          <w:sz w:val="22"/>
          <w:szCs w:val="22"/>
        </w:rPr>
        <w:t xml:space="preserve">The risk of sexual abuse and exploitation by either civilian or military humanitarian personnel remains high in South Sudan.  It is important that all prevention, referral and </w:t>
      </w:r>
      <w:r>
        <w:rPr>
          <w:color w:val="auto"/>
          <w:sz w:val="22"/>
          <w:szCs w:val="22"/>
        </w:rPr>
        <w:t>survivor</w:t>
      </w:r>
      <w:r w:rsidRPr="00EA5E1A">
        <w:rPr>
          <w:color w:val="auto"/>
          <w:sz w:val="22"/>
          <w:szCs w:val="22"/>
        </w:rPr>
        <w:t xml:space="preserve"> support services remain in place and </w:t>
      </w:r>
      <w:r>
        <w:rPr>
          <w:color w:val="auto"/>
          <w:sz w:val="22"/>
          <w:szCs w:val="22"/>
        </w:rPr>
        <w:t xml:space="preserve">are </w:t>
      </w:r>
      <w:r w:rsidRPr="00EA5E1A">
        <w:rPr>
          <w:color w:val="auto"/>
          <w:sz w:val="22"/>
          <w:szCs w:val="22"/>
        </w:rPr>
        <w:t>functioning at this critical time. </w:t>
      </w:r>
      <w:r>
        <w:rPr>
          <w:color w:val="auto"/>
          <w:sz w:val="22"/>
          <w:szCs w:val="22"/>
        </w:rPr>
        <w:t xml:space="preserve">It is vital that </w:t>
      </w:r>
      <w:r w:rsidRPr="00EA5E1A">
        <w:rPr>
          <w:color w:val="auto"/>
          <w:sz w:val="22"/>
          <w:szCs w:val="22"/>
        </w:rPr>
        <w:t xml:space="preserve">the Chairs of the </w:t>
      </w:r>
      <w:r w:rsidRPr="00EA5E1A">
        <w:rPr>
          <w:color w:val="auto"/>
          <w:sz w:val="22"/>
          <w:szCs w:val="22"/>
        </w:rPr>
        <w:lastRenderedPageBreak/>
        <w:t xml:space="preserve">Prevention of Sexual Abuse and Exploitation Task Force to convene a meeting of the Task Force as soon as possible to maintain the SEA trainings that are provided to all UN/UNMISS personnel as a priority and to find ways to ensure that all humanitarian workers who work closely with IDPs and other members of the local population are also trained.  </w:t>
      </w:r>
    </w:p>
    <w:p w:rsidR="003F7B2B" w:rsidRDefault="003F7B2B" w:rsidP="00444CD9">
      <w:pPr>
        <w:pStyle w:val="Default"/>
        <w:jc w:val="both"/>
        <w:rPr>
          <w:rFonts w:asciiTheme="minorHAnsi" w:eastAsia="Calibri" w:hAnsiTheme="minorHAnsi" w:cs="Calibri-Bold"/>
          <w:b/>
          <w:bCs/>
          <w:noProof/>
          <w:color w:val="auto"/>
          <w:sz w:val="22"/>
          <w:szCs w:val="22"/>
          <w:lang w:val="en-GB" w:eastAsia="en-GB"/>
        </w:rPr>
      </w:pPr>
    </w:p>
    <w:p w:rsidR="00444CD9" w:rsidRPr="00444CD9" w:rsidRDefault="00444CD9" w:rsidP="00444CD9">
      <w:pPr>
        <w:pStyle w:val="Default"/>
        <w:jc w:val="both"/>
        <w:rPr>
          <w:rFonts w:asciiTheme="minorHAnsi" w:hAnsiTheme="minorHAnsi" w:cstheme="minorBidi"/>
          <w:b/>
          <w:color w:val="auto"/>
          <w:sz w:val="22"/>
          <w:szCs w:val="22"/>
        </w:rPr>
      </w:pPr>
      <w:r w:rsidRPr="008951EA">
        <w:rPr>
          <w:rFonts w:asciiTheme="minorHAnsi" w:hAnsiTheme="minorHAnsi" w:cstheme="minorBidi"/>
          <w:b/>
          <w:color w:val="auto"/>
          <w:sz w:val="22"/>
          <w:szCs w:val="22"/>
        </w:rPr>
        <w:t>Action Points:</w:t>
      </w:r>
    </w:p>
    <w:p w:rsidR="003F7B2B" w:rsidRPr="00713180" w:rsidRDefault="003F7B2B" w:rsidP="00444CD9">
      <w:pPr>
        <w:pStyle w:val="Default"/>
        <w:numPr>
          <w:ilvl w:val="0"/>
          <w:numId w:val="24"/>
        </w:numPr>
        <w:ind w:left="360" w:hanging="360"/>
        <w:jc w:val="both"/>
        <w:rPr>
          <w:rFonts w:asciiTheme="minorHAnsi" w:eastAsia="Calibri" w:hAnsiTheme="minorHAnsi" w:cs="Calibri-Bold"/>
          <w:b/>
          <w:bCs/>
          <w:noProof/>
          <w:color w:val="auto"/>
          <w:sz w:val="22"/>
          <w:szCs w:val="22"/>
          <w:lang w:val="en-GB" w:eastAsia="en-GB"/>
        </w:rPr>
      </w:pPr>
      <w:r w:rsidRPr="00713180">
        <w:rPr>
          <w:rFonts w:asciiTheme="minorHAnsi" w:eastAsia="Calibri" w:hAnsiTheme="minorHAnsi" w:cs="Calibri-Bold"/>
          <w:b/>
          <w:bCs/>
          <w:noProof/>
          <w:color w:val="auto"/>
          <w:sz w:val="22"/>
          <w:szCs w:val="22"/>
          <w:lang w:val="en-GB" w:eastAsia="en-GB"/>
        </w:rPr>
        <w:t xml:space="preserve">The </w:t>
      </w:r>
      <w:r w:rsidR="00444CD9">
        <w:rPr>
          <w:rFonts w:asciiTheme="minorHAnsi" w:eastAsia="Calibri" w:hAnsiTheme="minorHAnsi" w:cs="Calibri-Bold"/>
          <w:b/>
          <w:bCs/>
          <w:noProof/>
          <w:color w:val="auto"/>
          <w:sz w:val="22"/>
          <w:szCs w:val="22"/>
          <w:lang w:val="en-GB" w:eastAsia="en-GB"/>
        </w:rPr>
        <w:t xml:space="preserve">Humanitarian Country Team the HCT), including the </w:t>
      </w:r>
      <w:r>
        <w:rPr>
          <w:rFonts w:asciiTheme="minorHAnsi" w:eastAsia="Calibri" w:hAnsiTheme="minorHAnsi" w:cs="Calibri-Bold"/>
          <w:b/>
          <w:bCs/>
          <w:noProof/>
          <w:color w:val="auto"/>
          <w:sz w:val="22"/>
          <w:szCs w:val="22"/>
          <w:lang w:val="en-GB" w:eastAsia="en-GB"/>
        </w:rPr>
        <w:t>Protection Cluster</w:t>
      </w:r>
      <w:r w:rsidRPr="00713180">
        <w:rPr>
          <w:rFonts w:asciiTheme="minorHAnsi" w:eastAsia="Calibri" w:hAnsiTheme="minorHAnsi" w:cs="Calibri-Bold"/>
          <w:b/>
          <w:bCs/>
          <w:noProof/>
          <w:color w:val="auto"/>
          <w:sz w:val="22"/>
          <w:szCs w:val="22"/>
          <w:lang w:val="en-GB" w:eastAsia="en-GB"/>
        </w:rPr>
        <w:t xml:space="preserve"> and GBV sub-cluster to </w:t>
      </w:r>
      <w:r>
        <w:rPr>
          <w:rFonts w:asciiTheme="minorHAnsi" w:eastAsia="Calibri" w:hAnsiTheme="minorHAnsi" w:cs="Calibri-Bold"/>
          <w:b/>
          <w:bCs/>
          <w:noProof/>
          <w:color w:val="auto"/>
          <w:sz w:val="22"/>
          <w:szCs w:val="22"/>
          <w:lang w:val="en-GB" w:eastAsia="en-GB"/>
        </w:rPr>
        <w:t xml:space="preserve">advocate for more support, resources and funding to address </w:t>
      </w:r>
      <w:r w:rsidRPr="00713180">
        <w:rPr>
          <w:rFonts w:asciiTheme="minorHAnsi" w:eastAsia="Calibri" w:hAnsiTheme="minorHAnsi" w:cs="Calibri-Bold"/>
          <w:b/>
          <w:bCs/>
          <w:noProof/>
          <w:color w:val="auto"/>
          <w:sz w:val="22"/>
          <w:szCs w:val="22"/>
          <w:lang w:val="en-GB" w:eastAsia="en-GB"/>
        </w:rPr>
        <w:t xml:space="preserve">the increased risks to </w:t>
      </w:r>
      <w:r>
        <w:rPr>
          <w:rFonts w:asciiTheme="minorHAnsi" w:eastAsia="Calibri" w:hAnsiTheme="minorHAnsi" w:cs="Calibri-Bold"/>
          <w:b/>
          <w:bCs/>
          <w:noProof/>
          <w:color w:val="auto"/>
          <w:sz w:val="22"/>
          <w:szCs w:val="22"/>
          <w:lang w:val="en-GB" w:eastAsia="en-GB"/>
        </w:rPr>
        <w:t>S/</w:t>
      </w:r>
      <w:r w:rsidRPr="00713180">
        <w:rPr>
          <w:rFonts w:asciiTheme="minorHAnsi" w:eastAsia="Calibri" w:hAnsiTheme="minorHAnsi" w:cs="Calibri-Bold"/>
          <w:b/>
          <w:bCs/>
          <w:noProof/>
          <w:color w:val="auto"/>
          <w:sz w:val="22"/>
          <w:szCs w:val="22"/>
          <w:lang w:val="en-GB" w:eastAsia="en-GB"/>
        </w:rPr>
        <w:t>GBV caused by the conflict</w:t>
      </w:r>
      <w:r>
        <w:rPr>
          <w:rFonts w:asciiTheme="minorHAnsi" w:eastAsia="Calibri" w:hAnsiTheme="minorHAnsi" w:cs="Calibri-Bold"/>
          <w:b/>
          <w:bCs/>
          <w:noProof/>
          <w:color w:val="auto"/>
          <w:sz w:val="22"/>
          <w:szCs w:val="22"/>
          <w:lang w:val="en-GB" w:eastAsia="en-GB"/>
        </w:rPr>
        <w:t>.</w:t>
      </w:r>
    </w:p>
    <w:p w:rsidR="003F7B2B" w:rsidRPr="00713180" w:rsidRDefault="003F7B2B" w:rsidP="00444CD9">
      <w:pPr>
        <w:pStyle w:val="Default"/>
        <w:numPr>
          <w:ilvl w:val="0"/>
          <w:numId w:val="24"/>
        </w:numPr>
        <w:ind w:left="360" w:hanging="360"/>
        <w:jc w:val="both"/>
        <w:rPr>
          <w:rFonts w:asciiTheme="minorHAnsi" w:eastAsia="Calibri" w:hAnsiTheme="minorHAnsi" w:cs="Calibri-Bold"/>
          <w:b/>
          <w:bCs/>
          <w:noProof/>
          <w:color w:val="auto"/>
          <w:sz w:val="22"/>
          <w:szCs w:val="22"/>
          <w:lang w:val="en-GB" w:eastAsia="en-GB"/>
        </w:rPr>
      </w:pPr>
      <w:r w:rsidRPr="00713180">
        <w:rPr>
          <w:rFonts w:asciiTheme="minorHAnsi" w:eastAsia="Calibri" w:hAnsiTheme="minorHAnsi" w:cs="Calibri-Bold"/>
          <w:b/>
          <w:bCs/>
          <w:noProof/>
          <w:color w:val="auto"/>
          <w:sz w:val="22"/>
          <w:szCs w:val="22"/>
          <w:lang w:val="en-GB" w:eastAsia="en-GB"/>
        </w:rPr>
        <w:t xml:space="preserve">The </w:t>
      </w:r>
      <w:r>
        <w:rPr>
          <w:rFonts w:asciiTheme="minorHAnsi" w:eastAsia="Calibri" w:hAnsiTheme="minorHAnsi" w:cs="Calibri-Bold"/>
          <w:b/>
          <w:bCs/>
          <w:noProof/>
          <w:color w:val="auto"/>
          <w:sz w:val="22"/>
          <w:szCs w:val="22"/>
          <w:lang w:val="en-GB" w:eastAsia="en-GB"/>
        </w:rPr>
        <w:t>Protection Cluster</w:t>
      </w:r>
      <w:r w:rsidRPr="00713180">
        <w:rPr>
          <w:rFonts w:asciiTheme="minorHAnsi" w:eastAsia="Calibri" w:hAnsiTheme="minorHAnsi" w:cs="Calibri-Bold"/>
          <w:b/>
          <w:bCs/>
          <w:noProof/>
          <w:color w:val="auto"/>
          <w:sz w:val="22"/>
          <w:szCs w:val="22"/>
          <w:lang w:val="en-GB" w:eastAsia="en-GB"/>
        </w:rPr>
        <w:t xml:space="preserve"> and humanitarian coordination system and partners to urgently provid</w:t>
      </w:r>
      <w:r>
        <w:rPr>
          <w:rFonts w:asciiTheme="minorHAnsi" w:eastAsia="Calibri" w:hAnsiTheme="minorHAnsi" w:cs="Calibri-Bold"/>
          <w:b/>
          <w:bCs/>
          <w:noProof/>
          <w:color w:val="auto"/>
          <w:sz w:val="22"/>
          <w:szCs w:val="22"/>
          <w:lang w:val="en-GB" w:eastAsia="en-GB"/>
        </w:rPr>
        <w:t>e</w:t>
      </w:r>
      <w:r w:rsidRPr="00713180">
        <w:rPr>
          <w:rFonts w:asciiTheme="minorHAnsi" w:eastAsia="Calibri" w:hAnsiTheme="minorHAnsi" w:cs="Calibri-Bold"/>
          <w:b/>
          <w:bCs/>
          <w:noProof/>
          <w:color w:val="auto"/>
          <w:sz w:val="22"/>
          <w:szCs w:val="22"/>
          <w:lang w:val="en-GB" w:eastAsia="en-GB"/>
        </w:rPr>
        <w:t xml:space="preserve"> constructive livelihood opportunities and activities </w:t>
      </w:r>
      <w:r>
        <w:rPr>
          <w:rFonts w:asciiTheme="minorHAnsi" w:eastAsia="Calibri" w:hAnsiTheme="minorHAnsi" w:cs="Calibri-Bold"/>
          <w:b/>
          <w:bCs/>
          <w:noProof/>
          <w:color w:val="auto"/>
          <w:sz w:val="22"/>
          <w:szCs w:val="22"/>
          <w:lang w:val="en-GB" w:eastAsia="en-GB"/>
        </w:rPr>
        <w:t xml:space="preserve">to </w:t>
      </w:r>
      <w:r w:rsidRPr="00713180">
        <w:rPr>
          <w:rFonts w:asciiTheme="minorHAnsi" w:eastAsia="Calibri" w:hAnsiTheme="minorHAnsi" w:cs="Calibri-Bold"/>
          <w:b/>
          <w:bCs/>
          <w:noProof/>
          <w:color w:val="auto"/>
          <w:sz w:val="22"/>
          <w:szCs w:val="22"/>
          <w:lang w:val="en-GB" w:eastAsia="en-GB"/>
        </w:rPr>
        <w:t xml:space="preserve">address the issue of disgruntled young </w:t>
      </w:r>
      <w:r>
        <w:rPr>
          <w:rFonts w:asciiTheme="minorHAnsi" w:eastAsia="Calibri" w:hAnsiTheme="minorHAnsi" w:cs="Calibri-Bold"/>
          <w:b/>
          <w:bCs/>
          <w:noProof/>
          <w:color w:val="auto"/>
          <w:sz w:val="22"/>
          <w:szCs w:val="22"/>
          <w:lang w:val="en-GB" w:eastAsia="en-GB"/>
        </w:rPr>
        <w:t>men</w:t>
      </w:r>
      <w:r w:rsidRPr="00713180">
        <w:rPr>
          <w:rFonts w:asciiTheme="minorHAnsi" w:eastAsia="Calibri" w:hAnsiTheme="minorHAnsi" w:cs="Calibri-Bold"/>
          <w:b/>
          <w:bCs/>
          <w:noProof/>
          <w:color w:val="auto"/>
          <w:sz w:val="22"/>
          <w:szCs w:val="22"/>
          <w:lang w:val="en-GB" w:eastAsia="en-GB"/>
        </w:rPr>
        <w:t xml:space="preserve"> </w:t>
      </w:r>
      <w:r>
        <w:rPr>
          <w:rFonts w:asciiTheme="minorHAnsi" w:eastAsia="Calibri" w:hAnsiTheme="minorHAnsi" w:cs="Calibri-Bold"/>
          <w:b/>
          <w:bCs/>
          <w:noProof/>
          <w:color w:val="auto"/>
          <w:sz w:val="22"/>
          <w:szCs w:val="22"/>
          <w:lang w:val="en-GB" w:eastAsia="en-GB"/>
        </w:rPr>
        <w:t>in order to minimize boredom and frustration which can result in exacerbated protection risks to the community, especially in relation to S/GBV.</w:t>
      </w:r>
      <w:r w:rsidRPr="00713180">
        <w:rPr>
          <w:rFonts w:asciiTheme="minorHAnsi" w:eastAsia="Calibri" w:hAnsiTheme="minorHAnsi" w:cs="Calibri-Bold"/>
          <w:b/>
          <w:bCs/>
          <w:noProof/>
          <w:color w:val="auto"/>
          <w:sz w:val="22"/>
          <w:szCs w:val="22"/>
          <w:lang w:val="en-GB" w:eastAsia="en-GB"/>
        </w:rPr>
        <w:t>.</w:t>
      </w:r>
    </w:p>
    <w:p w:rsidR="003F7B2B" w:rsidRPr="00713180" w:rsidRDefault="003F7B2B" w:rsidP="00444CD9">
      <w:pPr>
        <w:pStyle w:val="Default"/>
        <w:numPr>
          <w:ilvl w:val="0"/>
          <w:numId w:val="24"/>
        </w:numPr>
        <w:ind w:left="360" w:hanging="360"/>
        <w:jc w:val="both"/>
        <w:rPr>
          <w:rFonts w:asciiTheme="minorHAnsi" w:eastAsia="Calibri" w:hAnsiTheme="minorHAnsi" w:cs="Calibri-Bold"/>
          <w:b/>
          <w:bCs/>
          <w:noProof/>
          <w:color w:val="auto"/>
          <w:sz w:val="22"/>
          <w:szCs w:val="22"/>
          <w:lang w:val="en-GB" w:eastAsia="en-GB"/>
        </w:rPr>
      </w:pPr>
      <w:r w:rsidRPr="00713180">
        <w:rPr>
          <w:rFonts w:asciiTheme="minorHAnsi" w:eastAsia="Calibri" w:hAnsiTheme="minorHAnsi" w:cs="Calibri-Bold"/>
          <w:b/>
          <w:bCs/>
          <w:noProof/>
          <w:color w:val="auto"/>
          <w:sz w:val="22"/>
          <w:szCs w:val="22"/>
          <w:lang w:val="en-GB" w:eastAsia="en-GB"/>
        </w:rPr>
        <w:t xml:space="preserve">The </w:t>
      </w:r>
      <w:r>
        <w:rPr>
          <w:rFonts w:asciiTheme="minorHAnsi" w:eastAsia="Calibri" w:hAnsiTheme="minorHAnsi" w:cs="Calibri-Bold"/>
          <w:b/>
          <w:bCs/>
          <w:noProof/>
          <w:color w:val="auto"/>
          <w:sz w:val="22"/>
          <w:szCs w:val="22"/>
          <w:lang w:val="en-GB" w:eastAsia="en-GB"/>
        </w:rPr>
        <w:t>Protection Cluster</w:t>
      </w:r>
      <w:r w:rsidRPr="00713180">
        <w:rPr>
          <w:rFonts w:asciiTheme="minorHAnsi" w:eastAsia="Calibri" w:hAnsiTheme="minorHAnsi" w:cs="Calibri-Bold"/>
          <w:b/>
          <w:bCs/>
          <w:noProof/>
          <w:color w:val="auto"/>
          <w:sz w:val="22"/>
          <w:szCs w:val="22"/>
          <w:lang w:val="en-GB" w:eastAsia="en-GB"/>
        </w:rPr>
        <w:t xml:space="preserve"> and the GBV sub-cluster partners to urgently establish community watch programmes </w:t>
      </w:r>
      <w:r>
        <w:rPr>
          <w:rFonts w:asciiTheme="minorHAnsi" w:eastAsia="Calibri" w:hAnsiTheme="minorHAnsi" w:cs="Calibri-Bold"/>
          <w:b/>
          <w:bCs/>
          <w:noProof/>
          <w:color w:val="auto"/>
          <w:sz w:val="22"/>
          <w:szCs w:val="22"/>
          <w:lang w:val="en-GB" w:eastAsia="en-GB"/>
        </w:rPr>
        <w:t xml:space="preserve">that includes </w:t>
      </w:r>
      <w:r w:rsidRPr="00713180">
        <w:rPr>
          <w:rFonts w:asciiTheme="minorHAnsi" w:eastAsia="Calibri" w:hAnsiTheme="minorHAnsi" w:cs="Calibri-Bold"/>
          <w:b/>
          <w:bCs/>
          <w:noProof/>
          <w:color w:val="auto"/>
          <w:sz w:val="22"/>
          <w:szCs w:val="22"/>
          <w:lang w:val="en-GB" w:eastAsia="en-GB"/>
        </w:rPr>
        <w:t xml:space="preserve">female and male community </w:t>
      </w:r>
      <w:r>
        <w:rPr>
          <w:rFonts w:asciiTheme="minorHAnsi" w:eastAsia="Calibri" w:hAnsiTheme="minorHAnsi" w:cs="Calibri-Bold"/>
          <w:b/>
          <w:bCs/>
          <w:noProof/>
          <w:color w:val="auto"/>
          <w:sz w:val="22"/>
          <w:szCs w:val="22"/>
          <w:lang w:val="en-GB" w:eastAsia="en-GB"/>
        </w:rPr>
        <w:t xml:space="preserve">members </w:t>
      </w:r>
      <w:r w:rsidRPr="00713180">
        <w:rPr>
          <w:rFonts w:asciiTheme="minorHAnsi" w:eastAsia="Calibri" w:hAnsiTheme="minorHAnsi" w:cs="Calibri-Bold"/>
          <w:b/>
          <w:bCs/>
          <w:noProof/>
          <w:color w:val="auto"/>
          <w:sz w:val="22"/>
          <w:szCs w:val="22"/>
          <w:lang w:val="en-GB" w:eastAsia="en-GB"/>
        </w:rPr>
        <w:t xml:space="preserve">and to provide training </w:t>
      </w:r>
      <w:r>
        <w:rPr>
          <w:rFonts w:asciiTheme="minorHAnsi" w:eastAsia="Calibri" w:hAnsiTheme="minorHAnsi" w:cs="Calibri-Bold"/>
          <w:b/>
          <w:bCs/>
          <w:noProof/>
          <w:color w:val="auto"/>
          <w:sz w:val="22"/>
          <w:szCs w:val="22"/>
          <w:lang w:val="en-GB" w:eastAsia="en-GB"/>
        </w:rPr>
        <w:t xml:space="preserve">and support with regards </w:t>
      </w:r>
      <w:r w:rsidRPr="00713180">
        <w:rPr>
          <w:rFonts w:asciiTheme="minorHAnsi" w:eastAsia="Calibri" w:hAnsiTheme="minorHAnsi" w:cs="Calibri-Bold"/>
          <w:b/>
          <w:bCs/>
          <w:noProof/>
          <w:color w:val="auto"/>
          <w:sz w:val="22"/>
          <w:szCs w:val="22"/>
          <w:lang w:val="en-GB" w:eastAsia="en-GB"/>
        </w:rPr>
        <w:t>protection</w:t>
      </w:r>
      <w:r>
        <w:rPr>
          <w:rFonts w:asciiTheme="minorHAnsi" w:eastAsia="Calibri" w:hAnsiTheme="minorHAnsi" w:cs="Calibri-Bold"/>
          <w:b/>
          <w:bCs/>
          <w:noProof/>
          <w:color w:val="auto"/>
          <w:sz w:val="22"/>
          <w:szCs w:val="22"/>
          <w:lang w:val="en-GB" w:eastAsia="en-GB"/>
        </w:rPr>
        <w:t xml:space="preserve">, </w:t>
      </w:r>
      <w:r w:rsidRPr="00713180">
        <w:rPr>
          <w:rFonts w:asciiTheme="minorHAnsi" w:eastAsia="Calibri" w:hAnsiTheme="minorHAnsi" w:cs="Calibri-Bold"/>
          <w:b/>
          <w:bCs/>
          <w:noProof/>
          <w:color w:val="auto"/>
          <w:sz w:val="22"/>
          <w:szCs w:val="22"/>
          <w:lang w:val="en-GB" w:eastAsia="en-GB"/>
        </w:rPr>
        <w:t xml:space="preserve">prevention of </w:t>
      </w:r>
      <w:r>
        <w:rPr>
          <w:rFonts w:asciiTheme="minorHAnsi" w:eastAsia="Calibri" w:hAnsiTheme="minorHAnsi" w:cs="Calibri-Bold"/>
          <w:b/>
          <w:bCs/>
          <w:noProof/>
          <w:color w:val="auto"/>
          <w:sz w:val="22"/>
          <w:szCs w:val="22"/>
          <w:lang w:val="en-GB" w:eastAsia="en-GB"/>
        </w:rPr>
        <w:t>S/</w:t>
      </w:r>
      <w:r w:rsidRPr="00713180">
        <w:rPr>
          <w:rFonts w:asciiTheme="minorHAnsi" w:eastAsia="Calibri" w:hAnsiTheme="minorHAnsi" w:cs="Calibri-Bold"/>
          <w:b/>
          <w:bCs/>
          <w:noProof/>
          <w:color w:val="auto"/>
          <w:sz w:val="22"/>
          <w:szCs w:val="22"/>
          <w:lang w:val="en-GB" w:eastAsia="en-GB"/>
        </w:rPr>
        <w:t xml:space="preserve">GBV and </w:t>
      </w:r>
      <w:r>
        <w:rPr>
          <w:rFonts w:asciiTheme="minorHAnsi" w:eastAsia="Calibri" w:hAnsiTheme="minorHAnsi" w:cs="Calibri-Bold"/>
          <w:b/>
          <w:bCs/>
          <w:noProof/>
          <w:color w:val="auto"/>
          <w:sz w:val="22"/>
          <w:szCs w:val="22"/>
          <w:lang w:val="en-GB" w:eastAsia="en-GB"/>
        </w:rPr>
        <w:t>SEA</w:t>
      </w:r>
      <w:r w:rsidRPr="00713180">
        <w:rPr>
          <w:rFonts w:asciiTheme="minorHAnsi" w:eastAsia="Calibri" w:hAnsiTheme="minorHAnsi" w:cs="Calibri-Bold"/>
          <w:b/>
          <w:bCs/>
          <w:noProof/>
          <w:color w:val="auto"/>
          <w:sz w:val="22"/>
          <w:szCs w:val="22"/>
          <w:lang w:val="en-GB" w:eastAsia="en-GB"/>
        </w:rPr>
        <w:t xml:space="preserve">. </w:t>
      </w:r>
    </w:p>
    <w:p w:rsidR="003F7B2B" w:rsidRPr="00713180" w:rsidRDefault="003F7B2B" w:rsidP="00444CD9">
      <w:pPr>
        <w:pStyle w:val="Default"/>
        <w:numPr>
          <w:ilvl w:val="0"/>
          <w:numId w:val="24"/>
        </w:numPr>
        <w:ind w:left="360" w:hanging="360"/>
        <w:jc w:val="both"/>
        <w:rPr>
          <w:rFonts w:asciiTheme="minorHAnsi" w:eastAsia="Calibri" w:hAnsiTheme="minorHAnsi" w:cs="Calibri-Bold"/>
          <w:b/>
          <w:bCs/>
          <w:noProof/>
          <w:color w:val="auto"/>
          <w:sz w:val="22"/>
          <w:szCs w:val="22"/>
          <w:lang w:val="en-GB" w:eastAsia="en-GB"/>
        </w:rPr>
      </w:pPr>
      <w:r w:rsidRPr="00713180">
        <w:rPr>
          <w:rFonts w:asciiTheme="minorHAnsi" w:eastAsia="Calibri" w:hAnsiTheme="minorHAnsi" w:cs="Calibri-Bold"/>
          <w:b/>
          <w:bCs/>
          <w:noProof/>
          <w:color w:val="auto"/>
          <w:sz w:val="22"/>
          <w:szCs w:val="22"/>
          <w:lang w:val="en-GB" w:eastAsia="en-GB"/>
        </w:rPr>
        <w:t xml:space="preserve">The </w:t>
      </w:r>
      <w:r>
        <w:rPr>
          <w:rFonts w:asciiTheme="minorHAnsi" w:eastAsia="Calibri" w:hAnsiTheme="minorHAnsi" w:cs="Calibri-Bold"/>
          <w:b/>
          <w:bCs/>
          <w:noProof/>
          <w:color w:val="auto"/>
          <w:sz w:val="22"/>
          <w:szCs w:val="22"/>
          <w:lang w:val="en-GB" w:eastAsia="en-GB"/>
        </w:rPr>
        <w:t>Protection Cluster</w:t>
      </w:r>
      <w:r w:rsidRPr="00713180">
        <w:rPr>
          <w:rFonts w:asciiTheme="minorHAnsi" w:eastAsia="Calibri" w:hAnsiTheme="minorHAnsi" w:cs="Calibri-Bold"/>
          <w:b/>
          <w:bCs/>
          <w:noProof/>
          <w:color w:val="auto"/>
          <w:sz w:val="22"/>
          <w:szCs w:val="22"/>
          <w:lang w:val="en-GB" w:eastAsia="en-GB"/>
        </w:rPr>
        <w:t xml:space="preserve"> and GBV sub-cluster to work closely with </w:t>
      </w:r>
      <w:r>
        <w:rPr>
          <w:rFonts w:asciiTheme="minorHAnsi" w:eastAsia="Calibri" w:hAnsiTheme="minorHAnsi" w:cs="Calibri-Bold"/>
          <w:b/>
          <w:bCs/>
          <w:noProof/>
          <w:color w:val="auto"/>
          <w:sz w:val="22"/>
          <w:szCs w:val="22"/>
          <w:lang w:val="en-GB" w:eastAsia="en-GB"/>
        </w:rPr>
        <w:t>S</w:t>
      </w:r>
      <w:r w:rsidRPr="00713180">
        <w:rPr>
          <w:rFonts w:asciiTheme="minorHAnsi" w:eastAsia="Calibri" w:hAnsiTheme="minorHAnsi" w:cs="Calibri-Bold"/>
          <w:b/>
          <w:bCs/>
          <w:noProof/>
          <w:color w:val="auto"/>
          <w:sz w:val="22"/>
          <w:szCs w:val="22"/>
          <w:lang w:val="en-GB" w:eastAsia="en-GB"/>
        </w:rPr>
        <w:t xml:space="preserve">helter and </w:t>
      </w:r>
      <w:r>
        <w:rPr>
          <w:rFonts w:asciiTheme="minorHAnsi" w:eastAsia="Calibri" w:hAnsiTheme="minorHAnsi" w:cs="Calibri-Bold"/>
          <w:b/>
          <w:bCs/>
          <w:noProof/>
          <w:color w:val="auto"/>
          <w:sz w:val="22"/>
          <w:szCs w:val="22"/>
          <w:lang w:val="en-GB" w:eastAsia="en-GB"/>
        </w:rPr>
        <w:t>C</w:t>
      </w:r>
      <w:r w:rsidRPr="00713180">
        <w:rPr>
          <w:rFonts w:asciiTheme="minorHAnsi" w:eastAsia="Calibri" w:hAnsiTheme="minorHAnsi" w:cs="Calibri-Bold"/>
          <w:b/>
          <w:bCs/>
          <w:noProof/>
          <w:color w:val="auto"/>
          <w:sz w:val="22"/>
          <w:szCs w:val="22"/>
          <w:lang w:val="en-GB" w:eastAsia="en-GB"/>
        </w:rPr>
        <w:t xml:space="preserve">amp </w:t>
      </w:r>
      <w:r>
        <w:rPr>
          <w:rFonts w:asciiTheme="minorHAnsi" w:eastAsia="Calibri" w:hAnsiTheme="minorHAnsi" w:cs="Calibri-Bold"/>
          <w:b/>
          <w:bCs/>
          <w:noProof/>
          <w:color w:val="auto"/>
          <w:sz w:val="22"/>
          <w:szCs w:val="22"/>
          <w:lang w:val="en-GB" w:eastAsia="en-GB"/>
        </w:rPr>
        <w:t>C</w:t>
      </w:r>
      <w:r w:rsidRPr="00713180">
        <w:rPr>
          <w:rFonts w:asciiTheme="minorHAnsi" w:eastAsia="Calibri" w:hAnsiTheme="minorHAnsi" w:cs="Calibri-Bold"/>
          <w:b/>
          <w:bCs/>
          <w:noProof/>
          <w:color w:val="auto"/>
          <w:sz w:val="22"/>
          <w:szCs w:val="22"/>
          <w:lang w:val="en-GB" w:eastAsia="en-GB"/>
        </w:rPr>
        <w:t xml:space="preserve">oordination and </w:t>
      </w:r>
      <w:r>
        <w:rPr>
          <w:rFonts w:asciiTheme="minorHAnsi" w:eastAsia="Calibri" w:hAnsiTheme="minorHAnsi" w:cs="Calibri-Bold"/>
          <w:b/>
          <w:bCs/>
          <w:noProof/>
          <w:color w:val="auto"/>
          <w:sz w:val="22"/>
          <w:szCs w:val="22"/>
          <w:lang w:val="en-GB" w:eastAsia="en-GB"/>
        </w:rPr>
        <w:t>C</w:t>
      </w:r>
      <w:r w:rsidRPr="00713180">
        <w:rPr>
          <w:rFonts w:asciiTheme="minorHAnsi" w:eastAsia="Calibri" w:hAnsiTheme="minorHAnsi" w:cs="Calibri-Bold"/>
          <w:b/>
          <w:bCs/>
          <w:noProof/>
          <w:color w:val="auto"/>
          <w:sz w:val="22"/>
          <w:szCs w:val="22"/>
          <w:lang w:val="en-GB" w:eastAsia="en-GB"/>
        </w:rPr>
        <w:t xml:space="preserve">amp </w:t>
      </w:r>
      <w:r>
        <w:rPr>
          <w:rFonts w:asciiTheme="minorHAnsi" w:eastAsia="Calibri" w:hAnsiTheme="minorHAnsi" w:cs="Calibri-Bold"/>
          <w:b/>
          <w:bCs/>
          <w:noProof/>
          <w:color w:val="auto"/>
          <w:sz w:val="22"/>
          <w:szCs w:val="22"/>
          <w:lang w:val="en-GB" w:eastAsia="en-GB"/>
        </w:rPr>
        <w:t>M</w:t>
      </w:r>
      <w:r w:rsidRPr="00713180">
        <w:rPr>
          <w:rFonts w:asciiTheme="minorHAnsi" w:eastAsia="Calibri" w:hAnsiTheme="minorHAnsi" w:cs="Calibri-Bold"/>
          <w:b/>
          <w:bCs/>
          <w:noProof/>
          <w:color w:val="auto"/>
          <w:sz w:val="22"/>
          <w:szCs w:val="22"/>
          <w:lang w:val="en-GB" w:eastAsia="en-GB"/>
        </w:rPr>
        <w:t xml:space="preserve">anagement </w:t>
      </w:r>
      <w:r>
        <w:rPr>
          <w:rFonts w:asciiTheme="minorHAnsi" w:eastAsia="Calibri" w:hAnsiTheme="minorHAnsi" w:cs="Calibri-Bold"/>
          <w:b/>
          <w:bCs/>
          <w:noProof/>
          <w:color w:val="auto"/>
          <w:sz w:val="22"/>
          <w:szCs w:val="22"/>
          <w:lang w:val="en-GB" w:eastAsia="en-GB"/>
        </w:rPr>
        <w:t>C</w:t>
      </w:r>
      <w:r w:rsidRPr="00713180">
        <w:rPr>
          <w:rFonts w:asciiTheme="minorHAnsi" w:eastAsia="Calibri" w:hAnsiTheme="minorHAnsi" w:cs="Calibri-Bold"/>
          <w:b/>
          <w:bCs/>
          <w:noProof/>
          <w:color w:val="auto"/>
          <w:sz w:val="22"/>
          <w:szCs w:val="22"/>
          <w:lang w:val="en-GB" w:eastAsia="en-GB"/>
        </w:rPr>
        <w:t>luster</w:t>
      </w:r>
      <w:r>
        <w:rPr>
          <w:rFonts w:asciiTheme="minorHAnsi" w:eastAsia="Calibri" w:hAnsiTheme="minorHAnsi" w:cs="Calibri-Bold"/>
          <w:b/>
          <w:bCs/>
          <w:noProof/>
          <w:color w:val="auto"/>
          <w:sz w:val="22"/>
          <w:szCs w:val="22"/>
          <w:lang w:val="en-GB" w:eastAsia="en-GB"/>
        </w:rPr>
        <w:t>s</w:t>
      </w:r>
      <w:r w:rsidRPr="00713180">
        <w:rPr>
          <w:rFonts w:asciiTheme="minorHAnsi" w:eastAsia="Calibri" w:hAnsiTheme="minorHAnsi" w:cs="Calibri-Bold"/>
          <w:b/>
          <w:bCs/>
          <w:noProof/>
          <w:color w:val="auto"/>
          <w:sz w:val="22"/>
          <w:szCs w:val="22"/>
          <w:lang w:val="en-GB" w:eastAsia="en-GB"/>
        </w:rPr>
        <w:t xml:space="preserve"> to establish community safe spaces for adolescent girls, boys and women.</w:t>
      </w:r>
    </w:p>
    <w:p w:rsidR="003F7B2B" w:rsidRPr="00713180" w:rsidRDefault="003F7B2B" w:rsidP="00444CD9">
      <w:pPr>
        <w:pStyle w:val="Default"/>
        <w:numPr>
          <w:ilvl w:val="0"/>
          <w:numId w:val="24"/>
        </w:numPr>
        <w:ind w:left="360" w:hanging="360"/>
        <w:jc w:val="both"/>
        <w:rPr>
          <w:rFonts w:asciiTheme="minorHAnsi" w:eastAsia="Calibri" w:hAnsiTheme="minorHAnsi" w:cs="Calibri-Bold"/>
          <w:b/>
          <w:bCs/>
          <w:noProof/>
          <w:color w:val="auto"/>
          <w:sz w:val="22"/>
          <w:szCs w:val="22"/>
          <w:lang w:val="en-GB" w:eastAsia="en-GB"/>
        </w:rPr>
      </w:pPr>
      <w:r w:rsidRPr="00713180">
        <w:rPr>
          <w:rFonts w:asciiTheme="minorHAnsi" w:eastAsia="Calibri" w:hAnsiTheme="minorHAnsi" w:cs="Calibri-Bold"/>
          <w:b/>
          <w:bCs/>
          <w:noProof/>
          <w:color w:val="auto"/>
          <w:sz w:val="22"/>
          <w:szCs w:val="22"/>
          <w:lang w:val="en-GB" w:eastAsia="en-GB"/>
        </w:rPr>
        <w:t xml:space="preserve">The </w:t>
      </w:r>
      <w:r>
        <w:rPr>
          <w:rFonts w:asciiTheme="minorHAnsi" w:eastAsia="Calibri" w:hAnsiTheme="minorHAnsi" w:cs="Calibri-Bold"/>
          <w:b/>
          <w:bCs/>
          <w:noProof/>
          <w:color w:val="auto"/>
          <w:sz w:val="22"/>
          <w:szCs w:val="22"/>
          <w:lang w:val="en-GB" w:eastAsia="en-GB"/>
        </w:rPr>
        <w:t>Protection Cluster</w:t>
      </w:r>
      <w:r w:rsidRPr="00713180">
        <w:rPr>
          <w:rFonts w:asciiTheme="minorHAnsi" w:eastAsia="Calibri" w:hAnsiTheme="minorHAnsi" w:cs="Calibri-Bold"/>
          <w:b/>
          <w:bCs/>
          <w:noProof/>
          <w:color w:val="auto"/>
          <w:sz w:val="22"/>
          <w:szCs w:val="22"/>
          <w:lang w:val="en-GB" w:eastAsia="en-GB"/>
        </w:rPr>
        <w:t xml:space="preserve"> to take measures to ensure regular presence of international protection staff</w:t>
      </w:r>
      <w:r>
        <w:rPr>
          <w:rFonts w:asciiTheme="minorHAnsi" w:eastAsia="Calibri" w:hAnsiTheme="minorHAnsi" w:cs="Calibri-Bold"/>
          <w:b/>
          <w:bCs/>
          <w:noProof/>
          <w:color w:val="auto"/>
          <w:sz w:val="22"/>
          <w:szCs w:val="22"/>
          <w:lang w:val="en-GB" w:eastAsia="en-GB"/>
        </w:rPr>
        <w:t xml:space="preserve">, </w:t>
      </w:r>
      <w:r w:rsidRPr="00713180">
        <w:rPr>
          <w:rFonts w:asciiTheme="minorHAnsi" w:eastAsia="Calibri" w:hAnsiTheme="minorHAnsi" w:cs="Calibri-Bold"/>
          <w:b/>
          <w:bCs/>
          <w:noProof/>
          <w:color w:val="auto"/>
          <w:sz w:val="22"/>
          <w:szCs w:val="22"/>
          <w:lang w:val="en-GB" w:eastAsia="en-GB"/>
        </w:rPr>
        <w:t>includ</w:t>
      </w:r>
      <w:r>
        <w:rPr>
          <w:rFonts w:asciiTheme="minorHAnsi" w:eastAsia="Calibri" w:hAnsiTheme="minorHAnsi" w:cs="Calibri-Bold"/>
          <w:b/>
          <w:bCs/>
          <w:noProof/>
          <w:color w:val="auto"/>
          <w:sz w:val="22"/>
          <w:szCs w:val="22"/>
          <w:lang w:val="en-GB" w:eastAsia="en-GB"/>
        </w:rPr>
        <w:t>ing</w:t>
      </w:r>
      <w:r w:rsidRPr="00713180">
        <w:rPr>
          <w:rFonts w:asciiTheme="minorHAnsi" w:eastAsia="Calibri" w:hAnsiTheme="minorHAnsi" w:cs="Calibri-Bold"/>
          <w:b/>
          <w:bCs/>
          <w:noProof/>
          <w:color w:val="auto"/>
          <w:sz w:val="22"/>
          <w:szCs w:val="22"/>
          <w:lang w:val="en-GB" w:eastAsia="en-GB"/>
        </w:rPr>
        <w:t xml:space="preserve"> female monitors</w:t>
      </w:r>
      <w:r>
        <w:rPr>
          <w:rFonts w:asciiTheme="minorHAnsi" w:eastAsia="Calibri" w:hAnsiTheme="minorHAnsi" w:cs="Calibri-Bold"/>
          <w:b/>
          <w:bCs/>
          <w:noProof/>
          <w:color w:val="auto"/>
          <w:sz w:val="22"/>
          <w:szCs w:val="22"/>
          <w:lang w:val="en-GB" w:eastAsia="en-GB"/>
        </w:rPr>
        <w:t>,</w:t>
      </w:r>
      <w:r w:rsidRPr="00713180">
        <w:rPr>
          <w:rFonts w:asciiTheme="minorHAnsi" w:eastAsia="Calibri" w:hAnsiTheme="minorHAnsi" w:cs="Calibri-Bold"/>
          <w:b/>
          <w:bCs/>
          <w:noProof/>
          <w:color w:val="auto"/>
          <w:sz w:val="22"/>
          <w:szCs w:val="22"/>
          <w:lang w:val="en-GB" w:eastAsia="en-GB"/>
        </w:rPr>
        <w:t xml:space="preserve"> in affected communities in the camp </w:t>
      </w:r>
      <w:r>
        <w:rPr>
          <w:rFonts w:asciiTheme="minorHAnsi" w:eastAsia="Calibri" w:hAnsiTheme="minorHAnsi" w:cs="Calibri-Bold"/>
          <w:b/>
          <w:bCs/>
          <w:noProof/>
          <w:color w:val="auto"/>
          <w:sz w:val="22"/>
          <w:szCs w:val="22"/>
          <w:lang w:val="en-GB" w:eastAsia="en-GB"/>
        </w:rPr>
        <w:t>and</w:t>
      </w:r>
      <w:r w:rsidRPr="00713180">
        <w:rPr>
          <w:rFonts w:asciiTheme="minorHAnsi" w:eastAsia="Calibri" w:hAnsiTheme="minorHAnsi" w:cs="Calibri-Bold"/>
          <w:b/>
          <w:bCs/>
          <w:noProof/>
          <w:color w:val="auto"/>
          <w:sz w:val="22"/>
          <w:szCs w:val="22"/>
          <w:lang w:val="en-GB" w:eastAsia="en-GB"/>
        </w:rPr>
        <w:t xml:space="preserve"> in villages affected by recent violence.  </w:t>
      </w:r>
    </w:p>
    <w:p w:rsidR="003F7B2B" w:rsidRPr="00713180" w:rsidRDefault="003F7B2B" w:rsidP="00444CD9">
      <w:pPr>
        <w:pStyle w:val="Default"/>
        <w:numPr>
          <w:ilvl w:val="0"/>
          <w:numId w:val="24"/>
        </w:numPr>
        <w:ind w:left="360" w:hanging="360"/>
        <w:jc w:val="both"/>
        <w:rPr>
          <w:rFonts w:asciiTheme="minorHAnsi" w:eastAsia="Calibri" w:hAnsiTheme="minorHAnsi" w:cs="Calibri-Bold"/>
          <w:b/>
          <w:bCs/>
          <w:noProof/>
          <w:color w:val="auto"/>
          <w:sz w:val="22"/>
          <w:szCs w:val="22"/>
          <w:lang w:val="en-GB" w:eastAsia="en-GB"/>
        </w:rPr>
      </w:pPr>
      <w:r w:rsidRPr="00713180">
        <w:rPr>
          <w:rFonts w:asciiTheme="minorHAnsi" w:eastAsia="Calibri" w:hAnsiTheme="minorHAnsi" w:cs="Calibri-Bold"/>
          <w:b/>
          <w:bCs/>
          <w:noProof/>
          <w:color w:val="auto"/>
          <w:sz w:val="22"/>
          <w:szCs w:val="22"/>
          <w:lang w:val="en-GB" w:eastAsia="en-GB"/>
        </w:rPr>
        <w:t xml:space="preserve">The GBV sub-cluster </w:t>
      </w:r>
      <w:r w:rsidR="00883411">
        <w:rPr>
          <w:rFonts w:asciiTheme="minorHAnsi" w:eastAsia="Calibri" w:hAnsiTheme="minorHAnsi" w:cs="Calibri-Bold"/>
          <w:b/>
          <w:bCs/>
          <w:noProof/>
          <w:color w:val="auto"/>
          <w:sz w:val="22"/>
          <w:szCs w:val="22"/>
          <w:lang w:val="en-GB" w:eastAsia="en-GB"/>
        </w:rPr>
        <w:t>to</w:t>
      </w:r>
      <w:r w:rsidRPr="00713180">
        <w:rPr>
          <w:rFonts w:asciiTheme="minorHAnsi" w:eastAsia="Calibri" w:hAnsiTheme="minorHAnsi" w:cs="Calibri-Bold"/>
          <w:b/>
          <w:bCs/>
          <w:noProof/>
          <w:color w:val="auto"/>
          <w:sz w:val="22"/>
          <w:szCs w:val="22"/>
          <w:lang w:val="en-GB" w:eastAsia="en-GB"/>
        </w:rPr>
        <w:t xml:space="preserve"> inform the community about </w:t>
      </w:r>
      <w:r>
        <w:rPr>
          <w:rFonts w:asciiTheme="minorHAnsi" w:eastAsia="Calibri" w:hAnsiTheme="minorHAnsi" w:cs="Calibri-Bold"/>
          <w:b/>
          <w:bCs/>
          <w:noProof/>
          <w:color w:val="auto"/>
          <w:sz w:val="22"/>
          <w:szCs w:val="22"/>
          <w:lang w:val="en-GB" w:eastAsia="en-GB"/>
        </w:rPr>
        <w:t xml:space="preserve">the types and nature of </w:t>
      </w:r>
      <w:r w:rsidRPr="00713180">
        <w:rPr>
          <w:rFonts w:asciiTheme="minorHAnsi" w:eastAsia="Calibri" w:hAnsiTheme="minorHAnsi" w:cs="Calibri-Bold"/>
          <w:b/>
          <w:bCs/>
          <w:noProof/>
          <w:color w:val="auto"/>
          <w:sz w:val="22"/>
          <w:szCs w:val="22"/>
          <w:lang w:val="en-GB" w:eastAsia="en-GB"/>
        </w:rPr>
        <w:t>GBV and HIV prevention, treatment, care and support services that are available for survivors of sexual violence and exploitation</w:t>
      </w:r>
      <w:r>
        <w:rPr>
          <w:rFonts w:asciiTheme="minorHAnsi" w:eastAsia="Calibri" w:hAnsiTheme="minorHAnsi" w:cs="Calibri-Bold"/>
          <w:b/>
          <w:bCs/>
          <w:noProof/>
          <w:color w:val="auto"/>
          <w:sz w:val="22"/>
          <w:szCs w:val="22"/>
          <w:lang w:val="en-GB" w:eastAsia="en-GB"/>
        </w:rPr>
        <w:t>.</w:t>
      </w:r>
    </w:p>
    <w:p w:rsidR="003F7B2B" w:rsidRPr="00713180" w:rsidRDefault="003F7B2B" w:rsidP="00444CD9">
      <w:pPr>
        <w:pStyle w:val="Default"/>
        <w:numPr>
          <w:ilvl w:val="0"/>
          <w:numId w:val="24"/>
        </w:numPr>
        <w:ind w:left="360" w:hanging="360"/>
        <w:jc w:val="both"/>
        <w:rPr>
          <w:rFonts w:asciiTheme="minorHAnsi" w:eastAsia="Calibri" w:hAnsiTheme="minorHAnsi" w:cs="Calibri-Bold"/>
          <w:b/>
          <w:bCs/>
          <w:noProof/>
          <w:color w:val="auto"/>
          <w:sz w:val="22"/>
          <w:szCs w:val="22"/>
          <w:lang w:val="en-GB" w:eastAsia="en-GB"/>
        </w:rPr>
      </w:pPr>
      <w:r w:rsidRPr="00713180">
        <w:rPr>
          <w:rFonts w:asciiTheme="minorHAnsi" w:eastAsia="Calibri" w:hAnsiTheme="minorHAnsi" w:cs="Calibri-Bold"/>
          <w:b/>
          <w:bCs/>
          <w:noProof/>
          <w:color w:val="auto"/>
          <w:sz w:val="22"/>
          <w:szCs w:val="22"/>
          <w:lang w:val="en-GB" w:eastAsia="en-GB"/>
        </w:rPr>
        <w:t xml:space="preserve">The </w:t>
      </w:r>
      <w:r>
        <w:rPr>
          <w:rFonts w:asciiTheme="minorHAnsi" w:eastAsia="Calibri" w:hAnsiTheme="minorHAnsi" w:cs="Calibri-Bold"/>
          <w:b/>
          <w:bCs/>
          <w:noProof/>
          <w:color w:val="auto"/>
          <w:sz w:val="22"/>
          <w:szCs w:val="22"/>
          <w:lang w:val="en-GB" w:eastAsia="en-GB"/>
        </w:rPr>
        <w:t>Protection Cluster</w:t>
      </w:r>
      <w:r w:rsidRPr="00713180">
        <w:rPr>
          <w:rFonts w:asciiTheme="minorHAnsi" w:eastAsia="Calibri" w:hAnsiTheme="minorHAnsi" w:cs="Calibri-Bold"/>
          <w:b/>
          <w:bCs/>
          <w:noProof/>
          <w:color w:val="auto"/>
          <w:sz w:val="22"/>
          <w:szCs w:val="22"/>
          <w:lang w:val="en-GB" w:eastAsia="en-GB"/>
        </w:rPr>
        <w:t xml:space="preserve"> should work closely with other partners especially UN Peace</w:t>
      </w:r>
      <w:r>
        <w:rPr>
          <w:rFonts w:asciiTheme="minorHAnsi" w:eastAsia="Calibri" w:hAnsiTheme="minorHAnsi" w:cs="Calibri-Bold"/>
          <w:b/>
          <w:bCs/>
          <w:noProof/>
          <w:color w:val="auto"/>
          <w:sz w:val="22"/>
          <w:szCs w:val="22"/>
          <w:lang w:val="en-GB" w:eastAsia="en-GB"/>
        </w:rPr>
        <w:t>k</w:t>
      </w:r>
      <w:r w:rsidRPr="00713180">
        <w:rPr>
          <w:rFonts w:asciiTheme="minorHAnsi" w:eastAsia="Calibri" w:hAnsiTheme="minorHAnsi" w:cs="Calibri-Bold"/>
          <w:b/>
          <w:bCs/>
          <w:noProof/>
          <w:color w:val="auto"/>
          <w:sz w:val="22"/>
          <w:szCs w:val="22"/>
          <w:lang w:val="en-GB" w:eastAsia="en-GB"/>
        </w:rPr>
        <w:t>eeping Mission in South Sudan to advocate and to provide security when survivors report incidents to police and/or security staff</w:t>
      </w:r>
      <w:r>
        <w:rPr>
          <w:rFonts w:asciiTheme="minorHAnsi" w:eastAsia="Calibri" w:hAnsiTheme="minorHAnsi" w:cs="Calibri-Bold"/>
          <w:b/>
          <w:bCs/>
          <w:noProof/>
          <w:color w:val="auto"/>
          <w:sz w:val="22"/>
          <w:szCs w:val="22"/>
          <w:lang w:val="en-GB" w:eastAsia="en-GB"/>
        </w:rPr>
        <w:t xml:space="preserve">.  Any process should prioritize and </w:t>
      </w:r>
      <w:r w:rsidRPr="00713180">
        <w:rPr>
          <w:rFonts w:asciiTheme="minorHAnsi" w:eastAsia="Calibri" w:hAnsiTheme="minorHAnsi" w:cs="Calibri-Bold"/>
          <w:b/>
          <w:bCs/>
          <w:noProof/>
          <w:color w:val="auto"/>
          <w:sz w:val="22"/>
          <w:szCs w:val="22"/>
          <w:lang w:val="en-GB" w:eastAsia="en-GB"/>
        </w:rPr>
        <w:t>respect the rights, choices, dignity and confidentiality of survivors</w:t>
      </w:r>
      <w:r>
        <w:rPr>
          <w:rFonts w:asciiTheme="minorHAnsi" w:eastAsia="Calibri" w:hAnsiTheme="minorHAnsi" w:cs="Calibri-Bold"/>
          <w:b/>
          <w:bCs/>
          <w:noProof/>
          <w:color w:val="auto"/>
          <w:sz w:val="22"/>
          <w:szCs w:val="22"/>
          <w:lang w:val="en-GB" w:eastAsia="en-GB"/>
        </w:rPr>
        <w:t>.</w:t>
      </w:r>
    </w:p>
    <w:p w:rsidR="003F7B2B" w:rsidRPr="00713180" w:rsidRDefault="003F7B2B" w:rsidP="00444CD9">
      <w:pPr>
        <w:pStyle w:val="Default"/>
        <w:numPr>
          <w:ilvl w:val="0"/>
          <w:numId w:val="24"/>
        </w:numPr>
        <w:ind w:left="360" w:hanging="360"/>
        <w:jc w:val="both"/>
        <w:rPr>
          <w:rFonts w:asciiTheme="minorHAnsi" w:eastAsia="Calibri" w:hAnsiTheme="minorHAnsi" w:cs="Calibri-Bold"/>
          <w:b/>
          <w:bCs/>
          <w:noProof/>
          <w:color w:val="auto"/>
          <w:sz w:val="22"/>
          <w:szCs w:val="22"/>
          <w:lang w:val="en-GB" w:eastAsia="en-GB"/>
        </w:rPr>
      </w:pPr>
      <w:r w:rsidRPr="00713180">
        <w:rPr>
          <w:rFonts w:asciiTheme="minorHAnsi" w:eastAsia="Calibri" w:hAnsiTheme="minorHAnsi" w:cs="Calibri-Bold"/>
          <w:b/>
          <w:bCs/>
          <w:noProof/>
          <w:color w:val="auto"/>
          <w:sz w:val="22"/>
          <w:szCs w:val="22"/>
          <w:lang w:val="en-GB" w:eastAsia="en-GB"/>
        </w:rPr>
        <w:t xml:space="preserve">The </w:t>
      </w:r>
      <w:r>
        <w:rPr>
          <w:rFonts w:asciiTheme="minorHAnsi" w:eastAsia="Calibri" w:hAnsiTheme="minorHAnsi" w:cs="Calibri-Bold"/>
          <w:b/>
          <w:bCs/>
          <w:noProof/>
          <w:color w:val="auto"/>
          <w:sz w:val="22"/>
          <w:szCs w:val="22"/>
          <w:lang w:val="en-GB" w:eastAsia="en-GB"/>
        </w:rPr>
        <w:t>Protection Cluster</w:t>
      </w:r>
      <w:r w:rsidRPr="00713180">
        <w:rPr>
          <w:rFonts w:asciiTheme="minorHAnsi" w:eastAsia="Calibri" w:hAnsiTheme="minorHAnsi" w:cs="Calibri-Bold"/>
          <w:b/>
          <w:bCs/>
          <w:noProof/>
          <w:color w:val="auto"/>
          <w:sz w:val="22"/>
          <w:szCs w:val="22"/>
          <w:lang w:val="en-GB" w:eastAsia="en-GB"/>
        </w:rPr>
        <w:t xml:space="preserve"> and GBV sub-cluster to advocate and work with partners to ensure that survivors have a private and safe place to go for interviews or for shelter and that staff are available and trained to provide the needed support in gender sensitive way. </w:t>
      </w:r>
    </w:p>
    <w:p w:rsidR="003F7B2B" w:rsidRPr="00713180" w:rsidRDefault="003F7B2B" w:rsidP="00444CD9">
      <w:pPr>
        <w:pStyle w:val="Default"/>
        <w:numPr>
          <w:ilvl w:val="0"/>
          <w:numId w:val="24"/>
        </w:numPr>
        <w:ind w:left="360" w:hanging="360"/>
        <w:jc w:val="both"/>
        <w:rPr>
          <w:rFonts w:asciiTheme="minorHAnsi" w:eastAsia="Calibri" w:hAnsiTheme="minorHAnsi" w:cs="Calibri-Bold"/>
          <w:b/>
          <w:bCs/>
          <w:noProof/>
          <w:color w:val="auto"/>
          <w:sz w:val="22"/>
          <w:szCs w:val="22"/>
          <w:lang w:val="en-GB" w:eastAsia="en-GB"/>
        </w:rPr>
      </w:pPr>
      <w:r w:rsidRPr="00713180">
        <w:rPr>
          <w:rFonts w:asciiTheme="minorHAnsi" w:eastAsia="Calibri" w:hAnsiTheme="minorHAnsi" w:cs="Calibri-Bold"/>
          <w:b/>
          <w:bCs/>
          <w:noProof/>
          <w:color w:val="auto"/>
          <w:sz w:val="22"/>
          <w:szCs w:val="22"/>
          <w:lang w:val="en-GB" w:eastAsia="en-GB"/>
        </w:rPr>
        <w:t>The GBV sub-cluster</w:t>
      </w:r>
      <w:r>
        <w:rPr>
          <w:rFonts w:asciiTheme="minorHAnsi" w:eastAsia="Calibri" w:hAnsiTheme="minorHAnsi" w:cs="Calibri-Bold"/>
          <w:b/>
          <w:bCs/>
          <w:noProof/>
          <w:color w:val="auto"/>
          <w:sz w:val="22"/>
          <w:szCs w:val="22"/>
          <w:lang w:val="en-GB" w:eastAsia="en-GB"/>
        </w:rPr>
        <w:t>, and relevant</w:t>
      </w:r>
      <w:r w:rsidRPr="00713180">
        <w:rPr>
          <w:rFonts w:asciiTheme="minorHAnsi" w:eastAsia="Calibri" w:hAnsiTheme="minorHAnsi" w:cs="Calibri-Bold"/>
          <w:b/>
          <w:bCs/>
          <w:noProof/>
          <w:color w:val="auto"/>
          <w:sz w:val="22"/>
          <w:szCs w:val="22"/>
          <w:lang w:val="en-GB" w:eastAsia="en-GB"/>
        </w:rPr>
        <w:t xml:space="preserve"> partners</w:t>
      </w:r>
      <w:r>
        <w:rPr>
          <w:rFonts w:asciiTheme="minorHAnsi" w:eastAsia="Calibri" w:hAnsiTheme="minorHAnsi" w:cs="Calibri-Bold"/>
          <w:b/>
          <w:bCs/>
          <w:noProof/>
          <w:color w:val="auto"/>
          <w:sz w:val="22"/>
          <w:szCs w:val="22"/>
          <w:lang w:val="en-GB" w:eastAsia="en-GB"/>
        </w:rPr>
        <w:t>,</w:t>
      </w:r>
      <w:r w:rsidRPr="00713180">
        <w:rPr>
          <w:rFonts w:asciiTheme="minorHAnsi" w:eastAsia="Calibri" w:hAnsiTheme="minorHAnsi" w:cs="Calibri-Bold"/>
          <w:b/>
          <w:bCs/>
          <w:noProof/>
          <w:color w:val="auto"/>
          <w:sz w:val="22"/>
          <w:szCs w:val="22"/>
          <w:lang w:val="en-GB" w:eastAsia="en-GB"/>
        </w:rPr>
        <w:t xml:space="preserve"> to strengthen the established systems for compiling anonymous incident data so that any trends and protection issues can be identified and addressed by establishing a reporting and referral </w:t>
      </w:r>
      <w:r>
        <w:rPr>
          <w:rFonts w:asciiTheme="minorHAnsi" w:eastAsia="Calibri" w:hAnsiTheme="minorHAnsi" w:cs="Calibri-Bold"/>
          <w:b/>
          <w:bCs/>
          <w:noProof/>
          <w:color w:val="auto"/>
          <w:sz w:val="22"/>
          <w:szCs w:val="22"/>
          <w:lang w:val="en-GB" w:eastAsia="en-GB"/>
        </w:rPr>
        <w:t>system</w:t>
      </w:r>
      <w:r w:rsidRPr="00713180">
        <w:rPr>
          <w:rFonts w:asciiTheme="minorHAnsi" w:eastAsia="Calibri" w:hAnsiTheme="minorHAnsi" w:cs="Calibri-Bold"/>
          <w:b/>
          <w:bCs/>
          <w:noProof/>
          <w:color w:val="auto"/>
          <w:sz w:val="22"/>
          <w:szCs w:val="22"/>
          <w:lang w:val="en-GB" w:eastAsia="en-GB"/>
        </w:rPr>
        <w:t xml:space="preserve">.  </w:t>
      </w:r>
    </w:p>
    <w:p w:rsidR="003F7B2B" w:rsidRPr="00713180" w:rsidRDefault="00883411" w:rsidP="00444CD9">
      <w:pPr>
        <w:pStyle w:val="Default"/>
        <w:numPr>
          <w:ilvl w:val="0"/>
          <w:numId w:val="24"/>
        </w:numPr>
        <w:ind w:left="360" w:hanging="360"/>
        <w:jc w:val="both"/>
        <w:rPr>
          <w:rFonts w:asciiTheme="minorHAnsi" w:eastAsia="Calibri" w:hAnsiTheme="minorHAnsi" w:cs="Calibri-Bold"/>
          <w:b/>
          <w:bCs/>
          <w:noProof/>
          <w:color w:val="auto"/>
          <w:sz w:val="22"/>
          <w:szCs w:val="22"/>
          <w:lang w:val="en-GB" w:eastAsia="en-GB"/>
        </w:rPr>
      </w:pPr>
      <w:r>
        <w:rPr>
          <w:rFonts w:asciiTheme="minorHAnsi" w:eastAsia="Calibri" w:hAnsiTheme="minorHAnsi" w:cs="Calibri-Bold"/>
          <w:b/>
          <w:bCs/>
          <w:noProof/>
          <w:color w:val="auto"/>
          <w:sz w:val="22"/>
          <w:szCs w:val="22"/>
          <w:lang w:val="en-GB" w:eastAsia="en-GB"/>
        </w:rPr>
        <w:t xml:space="preserve">The </w:t>
      </w:r>
      <w:r w:rsidR="003F7B2B" w:rsidRPr="00713180">
        <w:rPr>
          <w:rFonts w:asciiTheme="minorHAnsi" w:eastAsia="Calibri" w:hAnsiTheme="minorHAnsi" w:cs="Calibri-Bold"/>
          <w:b/>
          <w:bCs/>
          <w:noProof/>
          <w:color w:val="auto"/>
          <w:sz w:val="22"/>
          <w:szCs w:val="22"/>
          <w:lang w:val="en-GB" w:eastAsia="en-GB"/>
        </w:rPr>
        <w:t xml:space="preserve">GBV </w:t>
      </w:r>
      <w:r>
        <w:rPr>
          <w:rFonts w:asciiTheme="minorHAnsi" w:eastAsia="Calibri" w:hAnsiTheme="minorHAnsi" w:cs="Calibri-Bold"/>
          <w:b/>
          <w:bCs/>
          <w:noProof/>
          <w:color w:val="auto"/>
          <w:sz w:val="22"/>
          <w:szCs w:val="22"/>
          <w:lang w:val="en-GB" w:eastAsia="en-GB"/>
        </w:rPr>
        <w:t>s</w:t>
      </w:r>
      <w:r w:rsidR="003F7B2B" w:rsidRPr="00713180">
        <w:rPr>
          <w:rFonts w:asciiTheme="minorHAnsi" w:eastAsia="Calibri" w:hAnsiTheme="minorHAnsi" w:cs="Calibri-Bold"/>
          <w:b/>
          <w:bCs/>
          <w:noProof/>
          <w:color w:val="auto"/>
          <w:sz w:val="22"/>
          <w:szCs w:val="22"/>
          <w:lang w:val="en-GB" w:eastAsia="en-GB"/>
        </w:rPr>
        <w:t>ub-cluster through UNFPA to continue providing post</w:t>
      </w:r>
      <w:r w:rsidR="003F7B2B">
        <w:rPr>
          <w:rFonts w:asciiTheme="minorHAnsi" w:eastAsia="Calibri" w:hAnsiTheme="minorHAnsi" w:cs="Calibri-Bold"/>
          <w:b/>
          <w:bCs/>
          <w:noProof/>
          <w:color w:val="auto"/>
          <w:sz w:val="22"/>
          <w:szCs w:val="22"/>
          <w:lang w:val="en-GB" w:eastAsia="en-GB"/>
        </w:rPr>
        <w:t>-</w:t>
      </w:r>
      <w:r w:rsidR="003F7B2B" w:rsidRPr="00713180">
        <w:rPr>
          <w:rFonts w:asciiTheme="minorHAnsi" w:eastAsia="Calibri" w:hAnsiTheme="minorHAnsi" w:cs="Calibri-Bold"/>
          <w:b/>
          <w:bCs/>
          <w:noProof/>
          <w:color w:val="auto"/>
          <w:sz w:val="22"/>
          <w:szCs w:val="22"/>
          <w:lang w:val="en-GB" w:eastAsia="en-GB"/>
        </w:rPr>
        <w:t xml:space="preserve">rape kits that include post exposure prophylactic (PEP) and to ensure they are available and accessible to service providers and survivors. </w:t>
      </w:r>
    </w:p>
    <w:p w:rsidR="003F7B2B" w:rsidRDefault="003F7B2B" w:rsidP="00444CD9">
      <w:pPr>
        <w:pStyle w:val="Default"/>
        <w:numPr>
          <w:ilvl w:val="0"/>
          <w:numId w:val="24"/>
        </w:numPr>
        <w:ind w:left="360" w:hanging="360"/>
        <w:jc w:val="both"/>
        <w:rPr>
          <w:rFonts w:asciiTheme="minorHAnsi" w:eastAsia="Calibri" w:hAnsiTheme="minorHAnsi" w:cs="Calibri-Bold"/>
          <w:b/>
          <w:bCs/>
          <w:noProof/>
          <w:color w:val="auto"/>
          <w:sz w:val="22"/>
          <w:szCs w:val="22"/>
          <w:lang w:val="en-GB" w:eastAsia="en-GB"/>
        </w:rPr>
      </w:pPr>
      <w:r w:rsidRPr="00713180">
        <w:rPr>
          <w:rFonts w:asciiTheme="minorHAnsi" w:eastAsia="Calibri" w:hAnsiTheme="minorHAnsi" w:cs="Calibri-Bold"/>
          <w:b/>
          <w:bCs/>
          <w:noProof/>
          <w:color w:val="auto"/>
          <w:sz w:val="22"/>
          <w:szCs w:val="22"/>
          <w:lang w:val="en-GB" w:eastAsia="en-GB"/>
        </w:rPr>
        <w:t xml:space="preserve">The </w:t>
      </w:r>
      <w:r>
        <w:rPr>
          <w:rFonts w:asciiTheme="minorHAnsi" w:eastAsia="Calibri" w:hAnsiTheme="minorHAnsi" w:cs="Calibri-Bold"/>
          <w:b/>
          <w:bCs/>
          <w:noProof/>
          <w:color w:val="auto"/>
          <w:sz w:val="22"/>
          <w:szCs w:val="22"/>
          <w:lang w:val="en-GB" w:eastAsia="en-GB"/>
        </w:rPr>
        <w:t>Protection Cluster</w:t>
      </w:r>
      <w:r w:rsidRPr="00713180">
        <w:rPr>
          <w:rFonts w:asciiTheme="minorHAnsi" w:eastAsia="Calibri" w:hAnsiTheme="minorHAnsi" w:cs="Calibri-Bold"/>
          <w:b/>
          <w:bCs/>
          <w:noProof/>
          <w:color w:val="auto"/>
          <w:sz w:val="22"/>
          <w:szCs w:val="22"/>
          <w:lang w:val="en-GB" w:eastAsia="en-GB"/>
        </w:rPr>
        <w:t xml:space="preserve"> with </w:t>
      </w:r>
      <w:r w:rsidR="00883411">
        <w:rPr>
          <w:rFonts w:asciiTheme="minorHAnsi" w:eastAsia="Calibri" w:hAnsiTheme="minorHAnsi" w:cs="Calibri-Bold"/>
          <w:b/>
          <w:bCs/>
          <w:noProof/>
          <w:color w:val="auto"/>
          <w:sz w:val="22"/>
          <w:szCs w:val="22"/>
          <w:lang w:val="en-GB" w:eastAsia="en-GB"/>
        </w:rPr>
        <w:t xml:space="preserve">the </w:t>
      </w:r>
      <w:r w:rsidRPr="00713180">
        <w:rPr>
          <w:rFonts w:asciiTheme="minorHAnsi" w:eastAsia="Calibri" w:hAnsiTheme="minorHAnsi" w:cs="Calibri-Bold"/>
          <w:b/>
          <w:bCs/>
          <w:noProof/>
          <w:color w:val="auto"/>
          <w:sz w:val="22"/>
          <w:szCs w:val="22"/>
          <w:lang w:val="en-GB" w:eastAsia="en-GB"/>
        </w:rPr>
        <w:t>GBV sub-cluster to establish and ensure that GBV survivors have access to mental health and psychosocial support that is culturally appropriate and that service provider especially health and community based services are trained to listen and provide emotional support, and provide information and refer as needed and agreed by survivor.</w:t>
      </w:r>
    </w:p>
    <w:p w:rsidR="00713180" w:rsidRPr="008951EA" w:rsidRDefault="00713180" w:rsidP="00444CD9">
      <w:pPr>
        <w:pStyle w:val="Default"/>
        <w:jc w:val="both"/>
        <w:rPr>
          <w:rFonts w:asciiTheme="minorHAnsi" w:eastAsia="Calibri" w:hAnsiTheme="minorHAnsi" w:cs="Calibri-Bold"/>
          <w:b/>
          <w:noProof/>
          <w:color w:val="0070C0"/>
          <w:sz w:val="22"/>
          <w:szCs w:val="22"/>
          <w:lang w:val="en-GB" w:eastAsia="en-GB"/>
        </w:rPr>
      </w:pPr>
    </w:p>
    <w:p w:rsidR="00FA00B8" w:rsidRPr="008951EA" w:rsidRDefault="00796A96" w:rsidP="00444CD9">
      <w:pPr>
        <w:pStyle w:val="Default"/>
        <w:jc w:val="both"/>
        <w:rPr>
          <w:rFonts w:asciiTheme="minorHAnsi" w:eastAsia="Calibri" w:hAnsiTheme="minorHAnsi" w:cs="Calibri-Bold"/>
          <w:bCs/>
          <w:noProof/>
          <w:color w:val="auto"/>
          <w:sz w:val="22"/>
          <w:szCs w:val="22"/>
          <w:lang w:val="en-GB" w:eastAsia="en-GB"/>
        </w:rPr>
      </w:pPr>
      <w:r w:rsidRPr="008951EA">
        <w:rPr>
          <w:rFonts w:asciiTheme="minorHAnsi" w:eastAsia="Calibri" w:hAnsiTheme="minorHAnsi" w:cs="Calibri-Bold"/>
          <w:b/>
          <w:noProof/>
          <w:color w:val="0070C0"/>
          <w:sz w:val="22"/>
          <w:szCs w:val="22"/>
          <w:lang w:val="en-GB" w:eastAsia="en-GB"/>
        </w:rPr>
        <w:t xml:space="preserve">ASSESSMENT AND PLANNING </w:t>
      </w:r>
      <w:r w:rsidR="00A630E3">
        <w:rPr>
          <w:rFonts w:asciiTheme="minorHAnsi" w:eastAsia="Calibri" w:hAnsiTheme="minorHAnsi" w:cs="Calibri-Bold"/>
          <w:b/>
          <w:noProof/>
          <w:color w:val="auto"/>
          <w:sz w:val="22"/>
          <w:szCs w:val="22"/>
          <w:lang w:val="en-GB" w:eastAsia="en-GB"/>
        </w:rPr>
        <w:t>–</w:t>
      </w:r>
      <w:r w:rsidR="00E300AF" w:rsidRPr="008951EA">
        <w:rPr>
          <w:rFonts w:asciiTheme="minorHAnsi" w:eastAsia="Calibri" w:hAnsiTheme="minorHAnsi" w:cs="Calibri-Bold"/>
          <w:b/>
          <w:noProof/>
          <w:color w:val="auto"/>
          <w:sz w:val="22"/>
          <w:szCs w:val="22"/>
          <w:lang w:val="en-GB" w:eastAsia="en-GB"/>
        </w:rPr>
        <w:t xml:space="preserve"> </w:t>
      </w:r>
      <w:r w:rsidR="00472FC8">
        <w:rPr>
          <w:rFonts w:asciiTheme="minorHAnsi" w:eastAsia="Calibri" w:hAnsiTheme="minorHAnsi" w:cs="Calibri-Bold"/>
          <w:bCs/>
          <w:noProof/>
          <w:color w:val="auto"/>
          <w:sz w:val="22"/>
          <w:szCs w:val="22"/>
          <w:lang w:val="en-GB" w:eastAsia="en-GB"/>
        </w:rPr>
        <w:t>Negligible</w:t>
      </w:r>
      <w:r w:rsidR="00FA00B8" w:rsidRPr="008951EA">
        <w:rPr>
          <w:rFonts w:asciiTheme="minorHAnsi" w:eastAsia="Calibri" w:hAnsiTheme="minorHAnsi" w:cs="Calibri-Bold"/>
          <w:bCs/>
          <w:noProof/>
          <w:color w:val="auto"/>
          <w:sz w:val="22"/>
          <w:szCs w:val="22"/>
          <w:lang w:val="en-GB" w:eastAsia="en-GB"/>
        </w:rPr>
        <w:t xml:space="preserve"> gender-specific data is currently available, highlighting the need for </w:t>
      </w:r>
      <w:r w:rsidR="00020EBF" w:rsidRPr="008951EA">
        <w:rPr>
          <w:rFonts w:asciiTheme="minorHAnsi" w:eastAsia="Calibri" w:hAnsiTheme="minorHAnsi" w:cs="Calibri-Bold"/>
          <w:bCs/>
          <w:noProof/>
          <w:color w:val="auto"/>
          <w:sz w:val="22"/>
          <w:szCs w:val="22"/>
          <w:lang w:val="en-GB" w:eastAsia="en-GB"/>
        </w:rPr>
        <w:t>greater</w:t>
      </w:r>
      <w:r w:rsidR="00FA00B8" w:rsidRPr="008951EA">
        <w:rPr>
          <w:rFonts w:asciiTheme="minorHAnsi" w:eastAsia="Calibri" w:hAnsiTheme="minorHAnsi" w:cs="Calibri-Bold"/>
          <w:bCs/>
          <w:noProof/>
          <w:color w:val="auto"/>
          <w:sz w:val="22"/>
          <w:szCs w:val="22"/>
          <w:lang w:val="en-GB" w:eastAsia="en-GB"/>
        </w:rPr>
        <w:t xml:space="preserve"> </w:t>
      </w:r>
      <w:r w:rsidR="00020EBF" w:rsidRPr="008951EA">
        <w:rPr>
          <w:rFonts w:asciiTheme="minorHAnsi" w:eastAsia="Calibri" w:hAnsiTheme="minorHAnsi" w:cs="Calibri-Bold"/>
          <w:bCs/>
          <w:noProof/>
          <w:color w:val="auto"/>
          <w:sz w:val="22"/>
          <w:szCs w:val="22"/>
          <w:lang w:val="en-GB" w:eastAsia="en-GB"/>
        </w:rPr>
        <w:t>priority to be given</w:t>
      </w:r>
      <w:r w:rsidR="00FA00B8" w:rsidRPr="008951EA">
        <w:rPr>
          <w:rFonts w:asciiTheme="minorHAnsi" w:eastAsia="Calibri" w:hAnsiTheme="minorHAnsi" w:cs="Calibri-Bold"/>
          <w:bCs/>
          <w:noProof/>
          <w:color w:val="auto"/>
          <w:sz w:val="22"/>
          <w:szCs w:val="22"/>
          <w:lang w:val="en-GB" w:eastAsia="en-GB"/>
        </w:rPr>
        <w:t xml:space="preserve"> to collectin</w:t>
      </w:r>
      <w:r w:rsidR="00020EBF" w:rsidRPr="008951EA">
        <w:rPr>
          <w:rFonts w:asciiTheme="minorHAnsi" w:eastAsia="Calibri" w:hAnsiTheme="minorHAnsi" w:cs="Calibri-Bold"/>
          <w:bCs/>
          <w:noProof/>
          <w:color w:val="auto"/>
          <w:sz w:val="22"/>
          <w:szCs w:val="22"/>
          <w:lang w:val="en-GB" w:eastAsia="en-GB"/>
        </w:rPr>
        <w:t>g</w:t>
      </w:r>
      <w:r w:rsidR="00FA00B8" w:rsidRPr="008951EA">
        <w:rPr>
          <w:rFonts w:asciiTheme="minorHAnsi" w:eastAsia="Calibri" w:hAnsiTheme="minorHAnsi" w:cs="Calibri-Bold"/>
          <w:bCs/>
          <w:noProof/>
          <w:color w:val="auto"/>
          <w:sz w:val="22"/>
          <w:szCs w:val="22"/>
          <w:lang w:val="en-GB" w:eastAsia="en-GB"/>
        </w:rPr>
        <w:t xml:space="preserve"> of sex- and age-disaggregated data. </w:t>
      </w:r>
      <w:r w:rsidR="00B71842" w:rsidRPr="008951EA">
        <w:rPr>
          <w:rFonts w:asciiTheme="minorHAnsi" w:eastAsia="Calibri" w:hAnsiTheme="minorHAnsi" w:cs="Calibri-Bold"/>
          <w:bCs/>
          <w:noProof/>
          <w:color w:val="auto"/>
          <w:sz w:val="22"/>
          <w:szCs w:val="22"/>
          <w:lang w:val="en-GB" w:eastAsia="en-GB"/>
        </w:rPr>
        <w:t>Needs assessments and</w:t>
      </w:r>
      <w:r w:rsidR="00E300AF" w:rsidRPr="008951EA">
        <w:rPr>
          <w:rFonts w:asciiTheme="minorHAnsi" w:eastAsia="Calibri" w:hAnsiTheme="minorHAnsi" w:cs="Calibri-Bold"/>
          <w:bCs/>
          <w:noProof/>
          <w:color w:val="auto"/>
          <w:sz w:val="22"/>
          <w:szCs w:val="22"/>
          <w:lang w:val="en-GB" w:eastAsia="en-GB"/>
        </w:rPr>
        <w:t xml:space="preserve"> pro</w:t>
      </w:r>
      <w:r w:rsidR="004940A2" w:rsidRPr="008951EA">
        <w:rPr>
          <w:rFonts w:asciiTheme="minorHAnsi" w:eastAsia="Calibri" w:hAnsiTheme="minorHAnsi" w:cs="Calibri-Bold"/>
          <w:bCs/>
          <w:noProof/>
          <w:color w:val="auto"/>
          <w:sz w:val="22"/>
          <w:szCs w:val="22"/>
          <w:lang w:val="en-GB" w:eastAsia="en-GB"/>
        </w:rPr>
        <w:t>ject developments must prioritis</w:t>
      </w:r>
      <w:r w:rsidR="00E300AF" w:rsidRPr="008951EA">
        <w:rPr>
          <w:rFonts w:asciiTheme="minorHAnsi" w:eastAsia="Calibri" w:hAnsiTheme="minorHAnsi" w:cs="Calibri-Bold"/>
          <w:bCs/>
          <w:noProof/>
          <w:color w:val="auto"/>
          <w:sz w:val="22"/>
          <w:szCs w:val="22"/>
          <w:lang w:val="en-GB" w:eastAsia="en-GB"/>
        </w:rPr>
        <w:t>e</w:t>
      </w:r>
      <w:r w:rsidR="003C5B1E">
        <w:rPr>
          <w:rFonts w:asciiTheme="minorHAnsi" w:eastAsia="Calibri" w:hAnsiTheme="minorHAnsi" w:cs="Calibri-Bold"/>
          <w:bCs/>
          <w:noProof/>
          <w:color w:val="auto"/>
          <w:sz w:val="22"/>
          <w:szCs w:val="22"/>
          <w:lang w:val="en-GB" w:eastAsia="en-GB"/>
        </w:rPr>
        <w:t xml:space="preserve"> the collection and analysis of</w:t>
      </w:r>
      <w:r w:rsidR="00E300AF" w:rsidRPr="008951EA">
        <w:rPr>
          <w:rFonts w:asciiTheme="minorHAnsi" w:eastAsia="Calibri" w:hAnsiTheme="minorHAnsi" w:cs="Calibri-Bold"/>
          <w:bCs/>
          <w:noProof/>
          <w:color w:val="auto"/>
          <w:sz w:val="22"/>
          <w:szCs w:val="22"/>
          <w:lang w:val="en-GB" w:eastAsia="en-GB"/>
        </w:rPr>
        <w:t xml:space="preserve"> sex-and age-disaggregated data and gender-responsive consultations with women</w:t>
      </w:r>
      <w:r w:rsidRPr="008951EA">
        <w:rPr>
          <w:rFonts w:asciiTheme="minorHAnsi" w:eastAsia="Calibri" w:hAnsiTheme="minorHAnsi" w:cs="Calibri-Bold"/>
          <w:bCs/>
          <w:noProof/>
          <w:color w:val="auto"/>
          <w:sz w:val="22"/>
          <w:szCs w:val="22"/>
          <w:lang w:val="en-GB" w:eastAsia="en-GB"/>
        </w:rPr>
        <w:t xml:space="preserve">, </w:t>
      </w:r>
      <w:r w:rsidR="004940A2" w:rsidRPr="008951EA">
        <w:rPr>
          <w:rFonts w:asciiTheme="minorHAnsi" w:eastAsia="Calibri" w:hAnsiTheme="minorHAnsi" w:cs="Calibri-Bold"/>
          <w:bCs/>
          <w:noProof/>
          <w:color w:val="auto"/>
          <w:sz w:val="22"/>
          <w:szCs w:val="22"/>
          <w:lang w:val="en-GB" w:eastAsia="en-GB"/>
        </w:rPr>
        <w:t>girls</w:t>
      </w:r>
      <w:r w:rsidRPr="008951EA">
        <w:rPr>
          <w:rFonts w:asciiTheme="minorHAnsi" w:eastAsia="Calibri" w:hAnsiTheme="minorHAnsi" w:cs="Calibri-Bold"/>
          <w:bCs/>
          <w:noProof/>
          <w:color w:val="auto"/>
          <w:sz w:val="22"/>
          <w:szCs w:val="22"/>
          <w:lang w:val="en-GB" w:eastAsia="en-GB"/>
        </w:rPr>
        <w:t xml:space="preserve">, </w:t>
      </w:r>
      <w:r w:rsidR="004940A2" w:rsidRPr="008951EA">
        <w:rPr>
          <w:rFonts w:asciiTheme="minorHAnsi" w:eastAsia="Calibri" w:hAnsiTheme="minorHAnsi" w:cs="Calibri-Bold"/>
          <w:bCs/>
          <w:noProof/>
          <w:color w:val="auto"/>
          <w:sz w:val="22"/>
          <w:szCs w:val="22"/>
          <w:lang w:val="en-GB" w:eastAsia="en-GB"/>
        </w:rPr>
        <w:t>boys</w:t>
      </w:r>
      <w:r w:rsidR="00E300AF" w:rsidRPr="008951EA">
        <w:rPr>
          <w:rFonts w:asciiTheme="minorHAnsi" w:eastAsia="Calibri" w:hAnsiTheme="minorHAnsi" w:cs="Calibri-Bold"/>
          <w:bCs/>
          <w:noProof/>
          <w:color w:val="auto"/>
          <w:sz w:val="22"/>
          <w:szCs w:val="22"/>
          <w:lang w:val="en-GB" w:eastAsia="en-GB"/>
        </w:rPr>
        <w:t xml:space="preserve"> and men.  For more details, please refer to the ADAPT an ACT-C Framework for gender programming found in the </w:t>
      </w:r>
      <w:hyperlink r:id="rId14" w:history="1">
        <w:r w:rsidR="00E300AF" w:rsidRPr="008951EA">
          <w:rPr>
            <w:rFonts w:asciiTheme="minorHAnsi" w:eastAsia="Calibri" w:hAnsiTheme="minorHAnsi" w:cs="Calibri-Bold"/>
            <w:bCs/>
            <w:noProof/>
            <w:color w:val="auto"/>
            <w:sz w:val="22"/>
            <w:szCs w:val="22"/>
            <w:lang w:val="en-GB" w:eastAsia="en-GB"/>
          </w:rPr>
          <w:t xml:space="preserve">IASC </w:t>
        </w:r>
        <w:r w:rsidR="00E300AF" w:rsidRPr="003C5B1E">
          <w:rPr>
            <w:rFonts w:asciiTheme="minorHAnsi" w:eastAsia="Calibri" w:hAnsiTheme="minorHAnsi" w:cs="Calibri-Bold"/>
            <w:bCs/>
            <w:i/>
            <w:noProof/>
            <w:color w:val="auto"/>
            <w:sz w:val="22"/>
            <w:szCs w:val="22"/>
            <w:lang w:val="en-GB" w:eastAsia="en-GB"/>
          </w:rPr>
          <w:t>Gender Handbook for Humanitarian Action</w:t>
        </w:r>
      </w:hyperlink>
      <w:r w:rsidR="00855863" w:rsidRPr="008951EA">
        <w:rPr>
          <w:rFonts w:asciiTheme="minorHAnsi" w:eastAsia="Calibri" w:hAnsiTheme="minorHAnsi" w:cs="Calibri-Bold"/>
          <w:bCs/>
          <w:noProof/>
          <w:color w:val="auto"/>
          <w:sz w:val="22"/>
          <w:szCs w:val="22"/>
          <w:lang w:val="en-GB" w:eastAsia="en-GB"/>
        </w:rPr>
        <w:t xml:space="preserve"> – </w:t>
      </w:r>
      <w:hyperlink r:id="rId15" w:history="1">
        <w:r w:rsidR="00F07507" w:rsidRPr="00E541D0">
          <w:rPr>
            <w:rStyle w:val="Hyperlink"/>
            <w:rFonts w:asciiTheme="minorHAnsi" w:eastAsia="Calibri" w:hAnsiTheme="minorHAnsi" w:cs="Calibri-Bold"/>
            <w:bCs/>
            <w:noProof/>
            <w:sz w:val="22"/>
            <w:szCs w:val="22"/>
            <w:lang w:val="en-GB" w:eastAsia="en-GB"/>
          </w:rPr>
          <w:t>http://www.humanitarianinfo.org/iasc/documents/subsidi/tf_gender/IASC%20Gender%20Handbook%20%28Feb%202007%29.pdf</w:t>
        </w:r>
      </w:hyperlink>
      <w:r w:rsidR="00E300AF" w:rsidRPr="008951EA">
        <w:rPr>
          <w:rFonts w:asciiTheme="minorHAnsi" w:eastAsia="Calibri" w:hAnsiTheme="minorHAnsi" w:cs="Calibri-Bold"/>
          <w:bCs/>
          <w:noProof/>
          <w:color w:val="auto"/>
          <w:sz w:val="22"/>
          <w:szCs w:val="22"/>
          <w:lang w:val="en-GB" w:eastAsia="en-GB"/>
        </w:rPr>
        <w:t xml:space="preserve">. </w:t>
      </w:r>
    </w:p>
    <w:p w:rsidR="004A4270" w:rsidRPr="008951EA" w:rsidRDefault="004A4270" w:rsidP="00444CD9">
      <w:pPr>
        <w:spacing w:after="0" w:line="240" w:lineRule="auto"/>
        <w:rPr>
          <w:rFonts w:cs="Arial"/>
          <w:iCs/>
        </w:rPr>
      </w:pPr>
    </w:p>
    <w:tbl>
      <w:tblPr>
        <w:tblStyle w:val="TableGrid1"/>
        <w:tblW w:w="10620" w:type="dxa"/>
        <w:tblInd w:w="108" w:type="dxa"/>
        <w:tblLook w:val="04A0" w:firstRow="1" w:lastRow="0" w:firstColumn="1" w:lastColumn="0" w:noHBand="0" w:noVBand="1"/>
      </w:tblPr>
      <w:tblGrid>
        <w:gridCol w:w="1134"/>
        <w:gridCol w:w="9486"/>
      </w:tblGrid>
      <w:tr w:rsidR="004A4270" w:rsidRPr="008951EA" w:rsidTr="00883411">
        <w:trPr>
          <w:trHeight w:val="894"/>
        </w:trPr>
        <w:tc>
          <w:tcPr>
            <w:tcW w:w="1134" w:type="dxa"/>
            <w:shd w:val="clear" w:color="auto" w:fill="auto"/>
          </w:tcPr>
          <w:p w:rsidR="00F23BB2" w:rsidRPr="008951EA" w:rsidRDefault="00F23BB2" w:rsidP="00444CD9">
            <w:pPr>
              <w:autoSpaceDE w:val="0"/>
              <w:autoSpaceDN w:val="0"/>
              <w:adjustRightInd w:val="0"/>
              <w:jc w:val="both"/>
              <w:rPr>
                <w:rFonts w:cs="Calibri-Bold"/>
                <w:b/>
                <w:bCs/>
                <w:color w:val="1F497D" w:themeColor="text2"/>
                <w:lang w:val="en-GB"/>
              </w:rPr>
            </w:pPr>
          </w:p>
          <w:p w:rsidR="004A4270" w:rsidRPr="008951EA" w:rsidRDefault="00F23BB2" w:rsidP="00444CD9">
            <w:pPr>
              <w:autoSpaceDE w:val="0"/>
              <w:autoSpaceDN w:val="0"/>
              <w:adjustRightInd w:val="0"/>
              <w:jc w:val="both"/>
              <w:rPr>
                <w:rFonts w:cs="Calibri-Bold"/>
                <w:b/>
                <w:bCs/>
                <w:color w:val="1F497D" w:themeColor="text2"/>
                <w:lang w:val="en-GB"/>
              </w:rPr>
            </w:pPr>
            <w:r w:rsidRPr="008951EA">
              <w:rPr>
                <w:rFonts w:cs="Calibri-Bold"/>
                <w:b/>
                <w:bCs/>
                <w:noProof/>
                <w:color w:val="1F497D" w:themeColor="text2"/>
              </w:rPr>
              <w:drawing>
                <wp:inline distT="0" distB="0" distL="0" distR="0" wp14:anchorId="6435C978" wp14:editId="7E7EDD34">
                  <wp:extent cx="554990" cy="4025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990" cy="402590"/>
                          </a:xfrm>
                          <a:prstGeom prst="rect">
                            <a:avLst/>
                          </a:prstGeom>
                          <a:noFill/>
                        </pic:spPr>
                      </pic:pic>
                    </a:graphicData>
                  </a:graphic>
                </wp:inline>
              </w:drawing>
            </w:r>
          </w:p>
        </w:tc>
        <w:tc>
          <w:tcPr>
            <w:tcW w:w="9486" w:type="dxa"/>
            <w:shd w:val="clear" w:color="auto" w:fill="auto"/>
          </w:tcPr>
          <w:p w:rsidR="004A4270" w:rsidRPr="008951EA" w:rsidRDefault="00F23BB2" w:rsidP="00444CD9">
            <w:pPr>
              <w:jc w:val="both"/>
              <w:rPr>
                <w:lang w:val="en-GB"/>
              </w:rPr>
            </w:pPr>
            <w:r w:rsidRPr="008951EA">
              <w:rPr>
                <w:rFonts w:cs="Arial"/>
                <w:b/>
                <w:iCs/>
                <w:color w:val="0070C0"/>
              </w:rPr>
              <w:t>FOR MORE INFORMATION AND TECHNICAL SUPPORT</w:t>
            </w:r>
            <w:r w:rsidRPr="008951EA">
              <w:rPr>
                <w:rFonts w:cs="Arial"/>
                <w:iCs/>
              </w:rPr>
              <w:t xml:space="preserve">, please contact the </w:t>
            </w:r>
            <w:r w:rsidR="00BC5856">
              <w:rPr>
                <w:rFonts w:cs="Arial"/>
                <w:iCs/>
              </w:rPr>
              <w:t xml:space="preserve">secretariat of the Gender Reference Group at </w:t>
            </w:r>
            <w:hyperlink r:id="rId17" w:history="1">
              <w:r w:rsidR="00996527" w:rsidRPr="00E44403">
                <w:rPr>
                  <w:rStyle w:val="Hyperlink"/>
                  <w:rFonts w:cs="Arial"/>
                  <w:iCs/>
                </w:rPr>
                <w:t>grg.secretariat@unwomen.org</w:t>
              </w:r>
            </w:hyperlink>
            <w:r w:rsidR="00EA10DC">
              <w:t xml:space="preserve"> </w:t>
            </w:r>
          </w:p>
        </w:tc>
      </w:tr>
    </w:tbl>
    <w:p w:rsidR="002F368C" w:rsidRPr="008951EA" w:rsidRDefault="002F368C" w:rsidP="00444CD9">
      <w:pPr>
        <w:pStyle w:val="NoSpacing"/>
        <w:jc w:val="both"/>
        <w:rPr>
          <w:lang w:val="en-GB"/>
        </w:rPr>
      </w:pPr>
    </w:p>
    <w:sectPr w:rsidR="002F368C" w:rsidRPr="008951EA" w:rsidSect="00020EBF">
      <w:headerReference w:type="default" r:id="rId18"/>
      <w:pgSz w:w="12240" w:h="15840"/>
      <w:pgMar w:top="329" w:right="900" w:bottom="567" w:left="900" w:header="53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07" w:rsidRDefault="00011307" w:rsidP="00611E56">
      <w:pPr>
        <w:spacing w:after="0" w:line="240" w:lineRule="auto"/>
      </w:pPr>
      <w:r>
        <w:separator/>
      </w:r>
    </w:p>
  </w:endnote>
  <w:endnote w:type="continuationSeparator" w:id="0">
    <w:p w:rsidR="00011307" w:rsidRDefault="00011307" w:rsidP="0061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07" w:rsidRDefault="00011307" w:rsidP="00611E56">
      <w:pPr>
        <w:spacing w:after="0" w:line="240" w:lineRule="auto"/>
      </w:pPr>
      <w:r>
        <w:separator/>
      </w:r>
    </w:p>
  </w:footnote>
  <w:footnote w:type="continuationSeparator" w:id="0">
    <w:p w:rsidR="00011307" w:rsidRDefault="00011307" w:rsidP="00611E56">
      <w:pPr>
        <w:spacing w:after="0" w:line="240" w:lineRule="auto"/>
      </w:pPr>
      <w:r>
        <w:continuationSeparator/>
      </w:r>
    </w:p>
  </w:footnote>
  <w:footnote w:id="1">
    <w:p w:rsidR="00B86E8F" w:rsidRPr="00726D8C" w:rsidRDefault="00B86E8F" w:rsidP="00B86E8F">
      <w:pPr>
        <w:pStyle w:val="FootnoteText"/>
        <w:rPr>
          <w:sz w:val="18"/>
          <w:szCs w:val="18"/>
        </w:rPr>
      </w:pPr>
      <w:r w:rsidRPr="00726D8C">
        <w:rPr>
          <w:rStyle w:val="FootnoteReference"/>
          <w:sz w:val="18"/>
          <w:szCs w:val="18"/>
        </w:rPr>
        <w:footnoteRef/>
      </w:r>
      <w:r w:rsidRPr="00726D8C">
        <w:rPr>
          <w:sz w:val="18"/>
          <w:szCs w:val="18"/>
        </w:rPr>
        <w:t xml:space="preserve"> OCHA South Sudan Situation Report 2 May 2014 </w:t>
      </w:r>
      <w:hyperlink r:id="rId1" w:history="1">
        <w:r w:rsidRPr="00726D8C">
          <w:rPr>
            <w:rStyle w:val="Hyperlink"/>
            <w:sz w:val="18"/>
            <w:szCs w:val="18"/>
          </w:rPr>
          <w:t>http://reliefweb.int/sites/reliefweb.int/files/resources/South_Sudan_crisis_sitrep_34_as_of_2_May_2014.pdf</w:t>
        </w:r>
      </w:hyperlink>
      <w:r w:rsidRPr="00726D8C">
        <w:rPr>
          <w:sz w:val="18"/>
          <w:szCs w:val="18"/>
        </w:rPr>
        <w:t xml:space="preserve"> </w:t>
      </w:r>
    </w:p>
  </w:footnote>
  <w:footnote w:id="2">
    <w:p w:rsidR="00444CD9" w:rsidRPr="00280FE4" w:rsidRDefault="00444CD9" w:rsidP="00444CD9">
      <w:pPr>
        <w:pStyle w:val="Default"/>
        <w:rPr>
          <w:rFonts w:asciiTheme="minorHAnsi" w:hAnsiTheme="minorHAnsi"/>
          <w:color w:val="auto"/>
          <w:sz w:val="18"/>
          <w:szCs w:val="18"/>
        </w:rPr>
      </w:pPr>
      <w:r>
        <w:rPr>
          <w:rStyle w:val="FootnoteReference"/>
        </w:rPr>
        <w:footnoteRef/>
      </w:r>
      <w:r>
        <w:t xml:space="preserve"> </w:t>
      </w:r>
      <w:r w:rsidRPr="00280FE4">
        <w:rPr>
          <w:rFonts w:asciiTheme="minorHAnsi" w:hAnsiTheme="minorHAnsi"/>
          <w:color w:val="auto"/>
          <w:sz w:val="18"/>
          <w:szCs w:val="18"/>
        </w:rPr>
        <w:t>In February 2014, UN Women conducted a gender analysis o</w:t>
      </w:r>
      <w:r>
        <w:rPr>
          <w:rFonts w:asciiTheme="minorHAnsi" w:hAnsiTheme="minorHAnsi"/>
          <w:color w:val="auto"/>
          <w:sz w:val="18"/>
          <w:szCs w:val="18"/>
        </w:rPr>
        <w:t>f</w:t>
      </w:r>
      <w:r w:rsidRPr="00280FE4">
        <w:rPr>
          <w:rFonts w:asciiTheme="minorHAnsi" w:hAnsiTheme="minorHAnsi"/>
          <w:color w:val="auto"/>
          <w:sz w:val="18"/>
          <w:szCs w:val="18"/>
        </w:rPr>
        <w:t xml:space="preserve"> the beneficiary population in two of the </w:t>
      </w:r>
      <w:proofErr w:type="spellStart"/>
      <w:r w:rsidRPr="00280FE4">
        <w:rPr>
          <w:rFonts w:asciiTheme="minorHAnsi" w:hAnsiTheme="minorHAnsi"/>
          <w:color w:val="auto"/>
          <w:sz w:val="18"/>
          <w:szCs w:val="18"/>
        </w:rPr>
        <w:t>PoC</w:t>
      </w:r>
      <w:proofErr w:type="spellEnd"/>
      <w:r w:rsidRPr="00280FE4">
        <w:rPr>
          <w:rFonts w:asciiTheme="minorHAnsi" w:hAnsiTheme="minorHAnsi"/>
          <w:color w:val="auto"/>
          <w:sz w:val="18"/>
          <w:szCs w:val="18"/>
        </w:rPr>
        <w:t xml:space="preserve"> sites in Juba (namely, UNMISS </w:t>
      </w:r>
      <w:proofErr w:type="spellStart"/>
      <w:r w:rsidRPr="00280FE4">
        <w:rPr>
          <w:rFonts w:asciiTheme="minorHAnsi" w:hAnsiTheme="minorHAnsi"/>
          <w:color w:val="auto"/>
          <w:sz w:val="18"/>
          <w:szCs w:val="18"/>
        </w:rPr>
        <w:t>Tomping</w:t>
      </w:r>
      <w:proofErr w:type="spellEnd"/>
      <w:r w:rsidRPr="00280FE4">
        <w:rPr>
          <w:rFonts w:asciiTheme="minorHAnsi" w:hAnsiTheme="minorHAnsi"/>
          <w:color w:val="auto"/>
          <w:sz w:val="18"/>
          <w:szCs w:val="18"/>
        </w:rPr>
        <w:t xml:space="preserve"> and UN House).  This was based on an analysis of secondary data on the humanitarian crisis and response generated by UN humanitarian actors and complimented by primary data and information gathered through focus group discussions and individual interviews with women and men, boys and girls in the two </w:t>
      </w:r>
      <w:proofErr w:type="spellStart"/>
      <w:r w:rsidRPr="00280FE4">
        <w:rPr>
          <w:rFonts w:asciiTheme="minorHAnsi" w:hAnsiTheme="minorHAnsi"/>
          <w:color w:val="auto"/>
          <w:sz w:val="18"/>
          <w:szCs w:val="18"/>
        </w:rPr>
        <w:t>PoCs</w:t>
      </w:r>
      <w:proofErr w:type="spellEnd"/>
      <w:r w:rsidRPr="00280FE4">
        <w:rPr>
          <w:rFonts w:asciiTheme="minorHAnsi" w:hAnsiTheme="minorHAnsi"/>
          <w:color w:val="auto"/>
          <w:sz w:val="18"/>
          <w:szCs w:val="18"/>
        </w:rPr>
        <w:t>.  More information from th</w:t>
      </w:r>
      <w:r>
        <w:rPr>
          <w:rFonts w:asciiTheme="minorHAnsi" w:hAnsiTheme="minorHAnsi"/>
          <w:color w:val="auto"/>
          <w:sz w:val="18"/>
          <w:szCs w:val="18"/>
        </w:rPr>
        <w:t>is</w:t>
      </w:r>
      <w:r w:rsidRPr="00280FE4">
        <w:rPr>
          <w:rFonts w:asciiTheme="minorHAnsi" w:hAnsiTheme="minorHAnsi"/>
          <w:color w:val="auto"/>
          <w:sz w:val="18"/>
          <w:szCs w:val="18"/>
        </w:rPr>
        <w:t xml:space="preserve"> Gender Analysis is contained in the cluster sections below.</w:t>
      </w:r>
    </w:p>
    <w:p w:rsidR="00444CD9" w:rsidRDefault="00444CD9" w:rsidP="00444CD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45" w:rsidRPr="004D408D" w:rsidRDefault="00203021" w:rsidP="004D408D">
    <w:pPr>
      <w:widowControl w:val="0"/>
      <w:spacing w:after="0"/>
      <w:rPr>
        <w:b/>
        <w:bCs/>
        <w:color w:val="595959" w:themeColor="text1" w:themeTint="A6"/>
        <w:sz w:val="24"/>
        <w:szCs w:val="24"/>
      </w:rPr>
    </w:pPr>
    <w:r w:rsidRPr="00BF2E78">
      <w:rPr>
        <w:b/>
        <w:bCs/>
        <w:color w:val="595959" w:themeColor="text1" w:themeTint="A6"/>
      </w:rPr>
      <w:t>IASC REFERENCE GROUP ON GENDER AND HUMANITARIAN ACTION</w:t>
    </w:r>
    <w:r>
      <w:rPr>
        <w:b/>
        <w:bCs/>
        <w:color w:val="595959" w:themeColor="text1" w:themeTint="A6"/>
        <w:sz w:val="24"/>
        <w:szCs w:val="24"/>
      </w:rPr>
      <w:t xml:space="preserve"> </w:t>
    </w:r>
    <w:r>
      <w:rPr>
        <w:b/>
        <w:bCs/>
        <w:noProof/>
        <w:color w:val="000000" w:themeColor="text1"/>
        <w:sz w:val="24"/>
        <w:szCs w:val="24"/>
        <w:lang w:val="en-GB" w:eastAsia="en-GB"/>
      </w:rPr>
      <w:t xml:space="preserve">  </w:t>
    </w:r>
    <w:r w:rsidRPr="00BF2E78">
      <w:rPr>
        <w:b/>
        <w:bCs/>
        <w:noProof/>
        <w:color w:val="000000" w:themeColor="text1"/>
        <w:sz w:val="24"/>
        <w:szCs w:val="24"/>
        <w:lang w:val="en-GB" w:eastAsia="en-GB"/>
      </w:rPr>
      <w:t xml:space="preserve"> </w:t>
    </w:r>
    <w:r>
      <w:rPr>
        <w:b/>
        <w:bCs/>
        <w:color w:val="595959" w:themeColor="text1" w:themeTint="A6"/>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8" type="#_x0000_t75" style="width:112.2pt;height:112.2pt;visibility:visible;mso-wrap-style:square" o:bullet="t">
        <v:imagedata r:id="rId1" o:title=""/>
      </v:shape>
    </w:pict>
  </w:numPicBullet>
  <w:numPicBullet w:numPicBulletId="1">
    <w:pict>
      <v:shape id="_x0000_i1309" type="#_x0000_t75" style="width:116.9pt;height:119.7pt;visibility:visible;mso-wrap-style:square" o:bullet="t">
        <v:imagedata r:id="rId2" o:title=""/>
      </v:shape>
    </w:pict>
  </w:numPicBullet>
  <w:abstractNum w:abstractNumId="0">
    <w:nsid w:val="06437763"/>
    <w:multiLevelType w:val="hybridMultilevel"/>
    <w:tmpl w:val="C7BC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01448"/>
    <w:multiLevelType w:val="hybridMultilevel"/>
    <w:tmpl w:val="947E1BF6"/>
    <w:lvl w:ilvl="0" w:tplc="55C860EA">
      <w:numFmt w:val="bullet"/>
      <w:lvlText w:val="•"/>
      <w:lvlJc w:val="left"/>
      <w:pPr>
        <w:ind w:left="1650" w:hanging="930"/>
      </w:pPr>
      <w:rPr>
        <w:rFonts w:ascii="Calibri" w:eastAsia="Calibri" w:hAnsi="Calibri" w:cs="Calibri-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1B03CA"/>
    <w:multiLevelType w:val="hybridMultilevel"/>
    <w:tmpl w:val="06EA9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856694"/>
    <w:multiLevelType w:val="hybridMultilevel"/>
    <w:tmpl w:val="EDAA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373D0"/>
    <w:multiLevelType w:val="hybridMultilevel"/>
    <w:tmpl w:val="7BF4A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F04CCA"/>
    <w:multiLevelType w:val="hybridMultilevel"/>
    <w:tmpl w:val="EB4C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C664A7"/>
    <w:multiLevelType w:val="hybridMultilevel"/>
    <w:tmpl w:val="7C368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043EC"/>
    <w:multiLevelType w:val="hybridMultilevel"/>
    <w:tmpl w:val="ED5446FE"/>
    <w:lvl w:ilvl="0" w:tplc="FE78F58E">
      <w:start w:val="1"/>
      <w:numFmt w:val="bullet"/>
      <w:lvlText w:val=""/>
      <w:lvlPicBulletId w:val="1"/>
      <w:lvlJc w:val="left"/>
      <w:pPr>
        <w:tabs>
          <w:tab w:val="num" w:pos="360"/>
        </w:tabs>
        <w:ind w:left="360" w:hanging="360"/>
      </w:pPr>
      <w:rPr>
        <w:rFonts w:ascii="Symbol" w:hAnsi="Symbol" w:hint="default"/>
      </w:rPr>
    </w:lvl>
    <w:lvl w:ilvl="1" w:tplc="ED4E4976" w:tentative="1">
      <w:start w:val="1"/>
      <w:numFmt w:val="bullet"/>
      <w:lvlText w:val=""/>
      <w:lvlJc w:val="left"/>
      <w:pPr>
        <w:tabs>
          <w:tab w:val="num" w:pos="1080"/>
        </w:tabs>
        <w:ind w:left="1080" w:hanging="360"/>
      </w:pPr>
      <w:rPr>
        <w:rFonts w:ascii="Symbol" w:hAnsi="Symbol" w:hint="default"/>
      </w:rPr>
    </w:lvl>
    <w:lvl w:ilvl="2" w:tplc="834CA2D6" w:tentative="1">
      <w:start w:val="1"/>
      <w:numFmt w:val="bullet"/>
      <w:lvlText w:val=""/>
      <w:lvlJc w:val="left"/>
      <w:pPr>
        <w:tabs>
          <w:tab w:val="num" w:pos="1800"/>
        </w:tabs>
        <w:ind w:left="1800" w:hanging="360"/>
      </w:pPr>
      <w:rPr>
        <w:rFonts w:ascii="Symbol" w:hAnsi="Symbol" w:hint="default"/>
      </w:rPr>
    </w:lvl>
    <w:lvl w:ilvl="3" w:tplc="77AA21EA" w:tentative="1">
      <w:start w:val="1"/>
      <w:numFmt w:val="bullet"/>
      <w:lvlText w:val=""/>
      <w:lvlJc w:val="left"/>
      <w:pPr>
        <w:tabs>
          <w:tab w:val="num" w:pos="2520"/>
        </w:tabs>
        <w:ind w:left="2520" w:hanging="360"/>
      </w:pPr>
      <w:rPr>
        <w:rFonts w:ascii="Symbol" w:hAnsi="Symbol" w:hint="default"/>
      </w:rPr>
    </w:lvl>
    <w:lvl w:ilvl="4" w:tplc="82B02F40" w:tentative="1">
      <w:start w:val="1"/>
      <w:numFmt w:val="bullet"/>
      <w:lvlText w:val=""/>
      <w:lvlJc w:val="left"/>
      <w:pPr>
        <w:tabs>
          <w:tab w:val="num" w:pos="3240"/>
        </w:tabs>
        <w:ind w:left="3240" w:hanging="360"/>
      </w:pPr>
      <w:rPr>
        <w:rFonts w:ascii="Symbol" w:hAnsi="Symbol" w:hint="default"/>
      </w:rPr>
    </w:lvl>
    <w:lvl w:ilvl="5" w:tplc="06987218" w:tentative="1">
      <w:start w:val="1"/>
      <w:numFmt w:val="bullet"/>
      <w:lvlText w:val=""/>
      <w:lvlJc w:val="left"/>
      <w:pPr>
        <w:tabs>
          <w:tab w:val="num" w:pos="3960"/>
        </w:tabs>
        <w:ind w:left="3960" w:hanging="360"/>
      </w:pPr>
      <w:rPr>
        <w:rFonts w:ascii="Symbol" w:hAnsi="Symbol" w:hint="default"/>
      </w:rPr>
    </w:lvl>
    <w:lvl w:ilvl="6" w:tplc="9A869C8C" w:tentative="1">
      <w:start w:val="1"/>
      <w:numFmt w:val="bullet"/>
      <w:lvlText w:val=""/>
      <w:lvlJc w:val="left"/>
      <w:pPr>
        <w:tabs>
          <w:tab w:val="num" w:pos="4680"/>
        </w:tabs>
        <w:ind w:left="4680" w:hanging="360"/>
      </w:pPr>
      <w:rPr>
        <w:rFonts w:ascii="Symbol" w:hAnsi="Symbol" w:hint="default"/>
      </w:rPr>
    </w:lvl>
    <w:lvl w:ilvl="7" w:tplc="29C0118E" w:tentative="1">
      <w:start w:val="1"/>
      <w:numFmt w:val="bullet"/>
      <w:lvlText w:val=""/>
      <w:lvlJc w:val="left"/>
      <w:pPr>
        <w:tabs>
          <w:tab w:val="num" w:pos="5400"/>
        </w:tabs>
        <w:ind w:left="5400" w:hanging="360"/>
      </w:pPr>
      <w:rPr>
        <w:rFonts w:ascii="Symbol" w:hAnsi="Symbol" w:hint="default"/>
      </w:rPr>
    </w:lvl>
    <w:lvl w:ilvl="8" w:tplc="C454480E" w:tentative="1">
      <w:start w:val="1"/>
      <w:numFmt w:val="bullet"/>
      <w:lvlText w:val=""/>
      <w:lvlJc w:val="left"/>
      <w:pPr>
        <w:tabs>
          <w:tab w:val="num" w:pos="6120"/>
        </w:tabs>
        <w:ind w:left="6120" w:hanging="360"/>
      </w:pPr>
      <w:rPr>
        <w:rFonts w:ascii="Symbol" w:hAnsi="Symbol" w:hint="default"/>
      </w:rPr>
    </w:lvl>
  </w:abstractNum>
  <w:abstractNum w:abstractNumId="8">
    <w:nsid w:val="200B0482"/>
    <w:multiLevelType w:val="hybridMultilevel"/>
    <w:tmpl w:val="325E9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765E1B"/>
    <w:multiLevelType w:val="hybridMultilevel"/>
    <w:tmpl w:val="3AD21910"/>
    <w:lvl w:ilvl="0" w:tplc="FB2A084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F12C12"/>
    <w:multiLevelType w:val="hybridMultilevel"/>
    <w:tmpl w:val="79507ADA"/>
    <w:lvl w:ilvl="0" w:tplc="206ACE2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57A04"/>
    <w:multiLevelType w:val="hybridMultilevel"/>
    <w:tmpl w:val="7422955E"/>
    <w:lvl w:ilvl="0" w:tplc="BEE4A48C">
      <w:start w:val="1"/>
      <w:numFmt w:val="bullet"/>
      <w:lvlText w:val=""/>
      <w:lvlPicBulletId w:val="0"/>
      <w:lvlJc w:val="left"/>
      <w:pPr>
        <w:tabs>
          <w:tab w:val="num" w:pos="360"/>
        </w:tabs>
        <w:ind w:left="360" w:hanging="360"/>
      </w:pPr>
      <w:rPr>
        <w:rFonts w:ascii="Symbol" w:hAnsi="Symbol" w:hint="default"/>
      </w:rPr>
    </w:lvl>
    <w:lvl w:ilvl="1" w:tplc="FAB4861C" w:tentative="1">
      <w:start w:val="1"/>
      <w:numFmt w:val="bullet"/>
      <w:lvlText w:val=""/>
      <w:lvlJc w:val="left"/>
      <w:pPr>
        <w:tabs>
          <w:tab w:val="num" w:pos="1080"/>
        </w:tabs>
        <w:ind w:left="1080" w:hanging="360"/>
      </w:pPr>
      <w:rPr>
        <w:rFonts w:ascii="Symbol" w:hAnsi="Symbol" w:hint="default"/>
      </w:rPr>
    </w:lvl>
    <w:lvl w:ilvl="2" w:tplc="805855CE" w:tentative="1">
      <w:start w:val="1"/>
      <w:numFmt w:val="bullet"/>
      <w:lvlText w:val=""/>
      <w:lvlJc w:val="left"/>
      <w:pPr>
        <w:tabs>
          <w:tab w:val="num" w:pos="1800"/>
        </w:tabs>
        <w:ind w:left="1800" w:hanging="360"/>
      </w:pPr>
      <w:rPr>
        <w:rFonts w:ascii="Symbol" w:hAnsi="Symbol" w:hint="default"/>
      </w:rPr>
    </w:lvl>
    <w:lvl w:ilvl="3" w:tplc="3050B58C" w:tentative="1">
      <w:start w:val="1"/>
      <w:numFmt w:val="bullet"/>
      <w:lvlText w:val=""/>
      <w:lvlJc w:val="left"/>
      <w:pPr>
        <w:tabs>
          <w:tab w:val="num" w:pos="2520"/>
        </w:tabs>
        <w:ind w:left="2520" w:hanging="360"/>
      </w:pPr>
      <w:rPr>
        <w:rFonts w:ascii="Symbol" w:hAnsi="Symbol" w:hint="default"/>
      </w:rPr>
    </w:lvl>
    <w:lvl w:ilvl="4" w:tplc="3046625E" w:tentative="1">
      <w:start w:val="1"/>
      <w:numFmt w:val="bullet"/>
      <w:lvlText w:val=""/>
      <w:lvlJc w:val="left"/>
      <w:pPr>
        <w:tabs>
          <w:tab w:val="num" w:pos="3240"/>
        </w:tabs>
        <w:ind w:left="3240" w:hanging="360"/>
      </w:pPr>
      <w:rPr>
        <w:rFonts w:ascii="Symbol" w:hAnsi="Symbol" w:hint="default"/>
      </w:rPr>
    </w:lvl>
    <w:lvl w:ilvl="5" w:tplc="18EEDEF0" w:tentative="1">
      <w:start w:val="1"/>
      <w:numFmt w:val="bullet"/>
      <w:lvlText w:val=""/>
      <w:lvlJc w:val="left"/>
      <w:pPr>
        <w:tabs>
          <w:tab w:val="num" w:pos="3960"/>
        </w:tabs>
        <w:ind w:left="3960" w:hanging="360"/>
      </w:pPr>
      <w:rPr>
        <w:rFonts w:ascii="Symbol" w:hAnsi="Symbol" w:hint="default"/>
      </w:rPr>
    </w:lvl>
    <w:lvl w:ilvl="6" w:tplc="330841F4" w:tentative="1">
      <w:start w:val="1"/>
      <w:numFmt w:val="bullet"/>
      <w:lvlText w:val=""/>
      <w:lvlJc w:val="left"/>
      <w:pPr>
        <w:tabs>
          <w:tab w:val="num" w:pos="4680"/>
        </w:tabs>
        <w:ind w:left="4680" w:hanging="360"/>
      </w:pPr>
      <w:rPr>
        <w:rFonts w:ascii="Symbol" w:hAnsi="Symbol" w:hint="default"/>
      </w:rPr>
    </w:lvl>
    <w:lvl w:ilvl="7" w:tplc="BF92F384" w:tentative="1">
      <w:start w:val="1"/>
      <w:numFmt w:val="bullet"/>
      <w:lvlText w:val=""/>
      <w:lvlJc w:val="left"/>
      <w:pPr>
        <w:tabs>
          <w:tab w:val="num" w:pos="5400"/>
        </w:tabs>
        <w:ind w:left="5400" w:hanging="360"/>
      </w:pPr>
      <w:rPr>
        <w:rFonts w:ascii="Symbol" w:hAnsi="Symbol" w:hint="default"/>
      </w:rPr>
    </w:lvl>
    <w:lvl w:ilvl="8" w:tplc="9DEC009A" w:tentative="1">
      <w:start w:val="1"/>
      <w:numFmt w:val="bullet"/>
      <w:lvlText w:val=""/>
      <w:lvlJc w:val="left"/>
      <w:pPr>
        <w:tabs>
          <w:tab w:val="num" w:pos="6120"/>
        </w:tabs>
        <w:ind w:left="6120" w:hanging="360"/>
      </w:pPr>
      <w:rPr>
        <w:rFonts w:ascii="Symbol" w:hAnsi="Symbol" w:hint="default"/>
      </w:rPr>
    </w:lvl>
  </w:abstractNum>
  <w:abstractNum w:abstractNumId="12">
    <w:nsid w:val="32925133"/>
    <w:multiLevelType w:val="hybridMultilevel"/>
    <w:tmpl w:val="0BF4CC36"/>
    <w:lvl w:ilvl="0" w:tplc="55C860EA">
      <w:numFmt w:val="bullet"/>
      <w:lvlText w:val="•"/>
      <w:lvlJc w:val="left"/>
      <w:pPr>
        <w:ind w:left="1650" w:hanging="930"/>
      </w:pPr>
      <w:rPr>
        <w:rFonts w:ascii="Calibri" w:eastAsia="Calibri" w:hAnsi="Calibri" w:cs="Calibri-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202E53"/>
    <w:multiLevelType w:val="hybridMultilevel"/>
    <w:tmpl w:val="AD181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B96E64"/>
    <w:multiLevelType w:val="hybridMultilevel"/>
    <w:tmpl w:val="6680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E0134"/>
    <w:multiLevelType w:val="hybridMultilevel"/>
    <w:tmpl w:val="9E28E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CA6E33"/>
    <w:multiLevelType w:val="hybridMultilevel"/>
    <w:tmpl w:val="E09A1AE4"/>
    <w:lvl w:ilvl="0" w:tplc="3584522C">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B13F9A"/>
    <w:multiLevelType w:val="hybridMultilevel"/>
    <w:tmpl w:val="82E03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DC205D"/>
    <w:multiLevelType w:val="hybridMultilevel"/>
    <w:tmpl w:val="AA806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BE6A1C"/>
    <w:multiLevelType w:val="hybridMultilevel"/>
    <w:tmpl w:val="EF58B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326963"/>
    <w:multiLevelType w:val="hybridMultilevel"/>
    <w:tmpl w:val="15EEA6B6"/>
    <w:lvl w:ilvl="0" w:tplc="26088296">
      <w:start w:val="13"/>
      <w:numFmt w:val="bullet"/>
      <w:lvlText w:val=""/>
      <w:lvlJc w:val="left"/>
      <w:pPr>
        <w:ind w:left="720" w:hanging="360"/>
      </w:pPr>
      <w:rPr>
        <w:rFonts w:ascii="Symbol" w:eastAsiaTheme="minorHAnsi" w:hAnsi="Symbol"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BA2C2D"/>
    <w:multiLevelType w:val="hybridMultilevel"/>
    <w:tmpl w:val="F3C80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E307BF"/>
    <w:multiLevelType w:val="hybridMultilevel"/>
    <w:tmpl w:val="BCDCDE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nsid w:val="78B871CE"/>
    <w:multiLevelType w:val="hybridMultilevel"/>
    <w:tmpl w:val="92C2A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nsid w:val="7C7F5C99"/>
    <w:multiLevelType w:val="hybridMultilevel"/>
    <w:tmpl w:val="8C5ACF92"/>
    <w:lvl w:ilvl="0" w:tplc="55C860EA">
      <w:numFmt w:val="bullet"/>
      <w:lvlText w:val="•"/>
      <w:lvlJc w:val="left"/>
      <w:pPr>
        <w:ind w:left="1290" w:hanging="930"/>
      </w:pPr>
      <w:rPr>
        <w:rFonts w:ascii="Calibri" w:eastAsia="Calibri" w:hAnsi="Calibri" w:cs="Calibr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292FD6"/>
    <w:multiLevelType w:val="hybridMultilevel"/>
    <w:tmpl w:val="C9D47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3"/>
  </w:num>
  <w:num w:numId="3">
    <w:abstractNumId w:val="6"/>
  </w:num>
  <w:num w:numId="4">
    <w:abstractNumId w:val="17"/>
  </w:num>
  <w:num w:numId="5">
    <w:abstractNumId w:val="14"/>
  </w:num>
  <w:num w:numId="6">
    <w:abstractNumId w:val="8"/>
  </w:num>
  <w:num w:numId="7">
    <w:abstractNumId w:val="15"/>
  </w:num>
  <w:num w:numId="8">
    <w:abstractNumId w:val="19"/>
  </w:num>
  <w:num w:numId="9">
    <w:abstractNumId w:val="16"/>
  </w:num>
  <w:num w:numId="10">
    <w:abstractNumId w:val="20"/>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8"/>
  </w:num>
  <w:num w:numId="17">
    <w:abstractNumId w:val="13"/>
  </w:num>
  <w:num w:numId="18">
    <w:abstractNumId w:val="3"/>
  </w:num>
  <w:num w:numId="19">
    <w:abstractNumId w:val="25"/>
  </w:num>
  <w:num w:numId="20">
    <w:abstractNumId w:val="5"/>
  </w:num>
  <w:num w:numId="21">
    <w:abstractNumId w:val="21"/>
  </w:num>
  <w:num w:numId="22">
    <w:abstractNumId w:val="0"/>
  </w:num>
  <w:num w:numId="23">
    <w:abstractNumId w:val="24"/>
  </w:num>
  <w:num w:numId="24">
    <w:abstractNumId w:val="12"/>
  </w:num>
  <w:num w:numId="25">
    <w:abstractNumId w:val="1"/>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B"/>
    <w:rsid w:val="00004CCA"/>
    <w:rsid w:val="000057FF"/>
    <w:rsid w:val="00006B85"/>
    <w:rsid w:val="000105DE"/>
    <w:rsid w:val="00011307"/>
    <w:rsid w:val="00011CA4"/>
    <w:rsid w:val="00012A66"/>
    <w:rsid w:val="00013333"/>
    <w:rsid w:val="0001466A"/>
    <w:rsid w:val="00015D51"/>
    <w:rsid w:val="000173EF"/>
    <w:rsid w:val="00020EBF"/>
    <w:rsid w:val="00030659"/>
    <w:rsid w:val="00050C76"/>
    <w:rsid w:val="000538EE"/>
    <w:rsid w:val="00055901"/>
    <w:rsid w:val="000627B5"/>
    <w:rsid w:val="000714A6"/>
    <w:rsid w:val="00081F2E"/>
    <w:rsid w:val="000846C7"/>
    <w:rsid w:val="00084752"/>
    <w:rsid w:val="00091D15"/>
    <w:rsid w:val="00095B49"/>
    <w:rsid w:val="000A2DF3"/>
    <w:rsid w:val="000A3FDE"/>
    <w:rsid w:val="000A6BFE"/>
    <w:rsid w:val="000B60FD"/>
    <w:rsid w:val="000C57E9"/>
    <w:rsid w:val="000C60F4"/>
    <w:rsid w:val="000C6995"/>
    <w:rsid w:val="000D2868"/>
    <w:rsid w:val="000E7CA1"/>
    <w:rsid w:val="000F489E"/>
    <w:rsid w:val="000F4E7B"/>
    <w:rsid w:val="000F5170"/>
    <w:rsid w:val="000F5E03"/>
    <w:rsid w:val="00105837"/>
    <w:rsid w:val="00111D04"/>
    <w:rsid w:val="0011525D"/>
    <w:rsid w:val="001214DB"/>
    <w:rsid w:val="00142876"/>
    <w:rsid w:val="00145285"/>
    <w:rsid w:val="001510DB"/>
    <w:rsid w:val="0015127E"/>
    <w:rsid w:val="00154E2B"/>
    <w:rsid w:val="00163B71"/>
    <w:rsid w:val="00164000"/>
    <w:rsid w:val="001652B1"/>
    <w:rsid w:val="001673E3"/>
    <w:rsid w:val="00174734"/>
    <w:rsid w:val="001820B2"/>
    <w:rsid w:val="001902BD"/>
    <w:rsid w:val="00191E46"/>
    <w:rsid w:val="00193DFE"/>
    <w:rsid w:val="001A3ECB"/>
    <w:rsid w:val="001A5460"/>
    <w:rsid w:val="001A7FE5"/>
    <w:rsid w:val="001B6862"/>
    <w:rsid w:val="001C15B3"/>
    <w:rsid w:val="001C610F"/>
    <w:rsid w:val="001C7718"/>
    <w:rsid w:val="001D4464"/>
    <w:rsid w:val="001E3B9C"/>
    <w:rsid w:val="001E7EA4"/>
    <w:rsid w:val="001F1DC6"/>
    <w:rsid w:val="001F3D70"/>
    <w:rsid w:val="001F5929"/>
    <w:rsid w:val="002016D2"/>
    <w:rsid w:val="00203021"/>
    <w:rsid w:val="00213112"/>
    <w:rsid w:val="00213633"/>
    <w:rsid w:val="00215D5E"/>
    <w:rsid w:val="00242DA5"/>
    <w:rsid w:val="00247AAD"/>
    <w:rsid w:val="002501B9"/>
    <w:rsid w:val="00250421"/>
    <w:rsid w:val="00254A01"/>
    <w:rsid w:val="0026498A"/>
    <w:rsid w:val="00265587"/>
    <w:rsid w:val="002730A9"/>
    <w:rsid w:val="002771D2"/>
    <w:rsid w:val="00282AF1"/>
    <w:rsid w:val="0028611E"/>
    <w:rsid w:val="00291677"/>
    <w:rsid w:val="00292FF8"/>
    <w:rsid w:val="00294960"/>
    <w:rsid w:val="002A1FE7"/>
    <w:rsid w:val="002A6925"/>
    <w:rsid w:val="002B7A26"/>
    <w:rsid w:val="002C1860"/>
    <w:rsid w:val="002C1E78"/>
    <w:rsid w:val="002C2987"/>
    <w:rsid w:val="002C48AB"/>
    <w:rsid w:val="002D4C49"/>
    <w:rsid w:val="002E095F"/>
    <w:rsid w:val="002E563E"/>
    <w:rsid w:val="002F368C"/>
    <w:rsid w:val="002F4C03"/>
    <w:rsid w:val="002F54CA"/>
    <w:rsid w:val="00302579"/>
    <w:rsid w:val="00310226"/>
    <w:rsid w:val="00313250"/>
    <w:rsid w:val="00314C94"/>
    <w:rsid w:val="00315C3D"/>
    <w:rsid w:val="00322C3B"/>
    <w:rsid w:val="00337797"/>
    <w:rsid w:val="003421CD"/>
    <w:rsid w:val="0034579E"/>
    <w:rsid w:val="00354B3F"/>
    <w:rsid w:val="00367463"/>
    <w:rsid w:val="00367AD7"/>
    <w:rsid w:val="00372558"/>
    <w:rsid w:val="00375A0D"/>
    <w:rsid w:val="00383144"/>
    <w:rsid w:val="00395266"/>
    <w:rsid w:val="003958F4"/>
    <w:rsid w:val="003A0902"/>
    <w:rsid w:val="003A4962"/>
    <w:rsid w:val="003B204E"/>
    <w:rsid w:val="003B2877"/>
    <w:rsid w:val="003B2F99"/>
    <w:rsid w:val="003B3588"/>
    <w:rsid w:val="003B7176"/>
    <w:rsid w:val="003C12DB"/>
    <w:rsid w:val="003C25F5"/>
    <w:rsid w:val="003C2EDD"/>
    <w:rsid w:val="003C5B1E"/>
    <w:rsid w:val="003C5DA5"/>
    <w:rsid w:val="003D41A8"/>
    <w:rsid w:val="003D4491"/>
    <w:rsid w:val="003E4076"/>
    <w:rsid w:val="003E564F"/>
    <w:rsid w:val="003F59BA"/>
    <w:rsid w:val="003F7B2B"/>
    <w:rsid w:val="00403FE6"/>
    <w:rsid w:val="00404B4A"/>
    <w:rsid w:val="0040595D"/>
    <w:rsid w:val="0042478A"/>
    <w:rsid w:val="00427F34"/>
    <w:rsid w:val="00434EE5"/>
    <w:rsid w:val="004366F1"/>
    <w:rsid w:val="00444CD9"/>
    <w:rsid w:val="00452E3A"/>
    <w:rsid w:val="0045615A"/>
    <w:rsid w:val="00456414"/>
    <w:rsid w:val="00456767"/>
    <w:rsid w:val="004606D4"/>
    <w:rsid w:val="00466B0B"/>
    <w:rsid w:val="004672D4"/>
    <w:rsid w:val="004707DE"/>
    <w:rsid w:val="00472FC8"/>
    <w:rsid w:val="004744CE"/>
    <w:rsid w:val="00474D77"/>
    <w:rsid w:val="00476364"/>
    <w:rsid w:val="00476EEC"/>
    <w:rsid w:val="004875B7"/>
    <w:rsid w:val="00490CFC"/>
    <w:rsid w:val="004940A2"/>
    <w:rsid w:val="00494D8C"/>
    <w:rsid w:val="0049799F"/>
    <w:rsid w:val="004A2B3D"/>
    <w:rsid w:val="004A355D"/>
    <w:rsid w:val="004A4270"/>
    <w:rsid w:val="004B5456"/>
    <w:rsid w:val="004B6C6C"/>
    <w:rsid w:val="004C13A9"/>
    <w:rsid w:val="004C2A24"/>
    <w:rsid w:val="004C3D42"/>
    <w:rsid w:val="004C6269"/>
    <w:rsid w:val="004C791B"/>
    <w:rsid w:val="004D408D"/>
    <w:rsid w:val="004F3B3A"/>
    <w:rsid w:val="00504563"/>
    <w:rsid w:val="00506BC1"/>
    <w:rsid w:val="005265EC"/>
    <w:rsid w:val="00526E98"/>
    <w:rsid w:val="00527DE5"/>
    <w:rsid w:val="005301A0"/>
    <w:rsid w:val="00533904"/>
    <w:rsid w:val="005472F6"/>
    <w:rsid w:val="0055019D"/>
    <w:rsid w:val="0055037B"/>
    <w:rsid w:val="00550C3D"/>
    <w:rsid w:val="00553EC7"/>
    <w:rsid w:val="005553D7"/>
    <w:rsid w:val="00567775"/>
    <w:rsid w:val="00567801"/>
    <w:rsid w:val="005703A5"/>
    <w:rsid w:val="00572CF1"/>
    <w:rsid w:val="00574B4A"/>
    <w:rsid w:val="0057790E"/>
    <w:rsid w:val="00590862"/>
    <w:rsid w:val="00593DEF"/>
    <w:rsid w:val="005A64E3"/>
    <w:rsid w:val="005C0E42"/>
    <w:rsid w:val="005C0E8E"/>
    <w:rsid w:val="005C4C81"/>
    <w:rsid w:val="005C5907"/>
    <w:rsid w:val="005C6770"/>
    <w:rsid w:val="005D14D4"/>
    <w:rsid w:val="005D36A4"/>
    <w:rsid w:val="005E10BF"/>
    <w:rsid w:val="005E26FD"/>
    <w:rsid w:val="005F06E7"/>
    <w:rsid w:val="006055DA"/>
    <w:rsid w:val="00611E56"/>
    <w:rsid w:val="006130BD"/>
    <w:rsid w:val="0062529E"/>
    <w:rsid w:val="006354A7"/>
    <w:rsid w:val="00640B32"/>
    <w:rsid w:val="00656A80"/>
    <w:rsid w:val="0067199B"/>
    <w:rsid w:val="00673B76"/>
    <w:rsid w:val="00675830"/>
    <w:rsid w:val="0067797D"/>
    <w:rsid w:val="006865C3"/>
    <w:rsid w:val="00686B32"/>
    <w:rsid w:val="00693D66"/>
    <w:rsid w:val="006A62D7"/>
    <w:rsid w:val="006A7B7D"/>
    <w:rsid w:val="006B190F"/>
    <w:rsid w:val="006B3310"/>
    <w:rsid w:val="006B6362"/>
    <w:rsid w:val="006C434E"/>
    <w:rsid w:val="006D1EA3"/>
    <w:rsid w:val="006D699F"/>
    <w:rsid w:val="006E1927"/>
    <w:rsid w:val="00700541"/>
    <w:rsid w:val="007008A8"/>
    <w:rsid w:val="00713180"/>
    <w:rsid w:val="00713D35"/>
    <w:rsid w:val="00721F6A"/>
    <w:rsid w:val="00726D8C"/>
    <w:rsid w:val="00733844"/>
    <w:rsid w:val="00734FF3"/>
    <w:rsid w:val="007352AA"/>
    <w:rsid w:val="0074279B"/>
    <w:rsid w:val="00756C1B"/>
    <w:rsid w:val="00757921"/>
    <w:rsid w:val="00766157"/>
    <w:rsid w:val="00766D14"/>
    <w:rsid w:val="00786B55"/>
    <w:rsid w:val="007879A2"/>
    <w:rsid w:val="00791249"/>
    <w:rsid w:val="0079538E"/>
    <w:rsid w:val="00796A96"/>
    <w:rsid w:val="007A0E91"/>
    <w:rsid w:val="007B0EF0"/>
    <w:rsid w:val="007D004F"/>
    <w:rsid w:val="007D22E0"/>
    <w:rsid w:val="007E50FF"/>
    <w:rsid w:val="007F227D"/>
    <w:rsid w:val="00805527"/>
    <w:rsid w:val="0081594C"/>
    <w:rsid w:val="008179A6"/>
    <w:rsid w:val="0082501B"/>
    <w:rsid w:val="00840716"/>
    <w:rsid w:val="008423D0"/>
    <w:rsid w:val="00846502"/>
    <w:rsid w:val="00855863"/>
    <w:rsid w:val="0085681A"/>
    <w:rsid w:val="00871394"/>
    <w:rsid w:val="00875301"/>
    <w:rsid w:val="00880A0E"/>
    <w:rsid w:val="00883411"/>
    <w:rsid w:val="00886B0B"/>
    <w:rsid w:val="00886F97"/>
    <w:rsid w:val="008948A4"/>
    <w:rsid w:val="008951EA"/>
    <w:rsid w:val="008A148B"/>
    <w:rsid w:val="008A4F07"/>
    <w:rsid w:val="008A542C"/>
    <w:rsid w:val="008A5EB2"/>
    <w:rsid w:val="008A7047"/>
    <w:rsid w:val="008B182B"/>
    <w:rsid w:val="008B6147"/>
    <w:rsid w:val="008F70A0"/>
    <w:rsid w:val="009028E2"/>
    <w:rsid w:val="00902A39"/>
    <w:rsid w:val="00904895"/>
    <w:rsid w:val="00904FD8"/>
    <w:rsid w:val="00907676"/>
    <w:rsid w:val="009076F4"/>
    <w:rsid w:val="00923918"/>
    <w:rsid w:val="00925F0A"/>
    <w:rsid w:val="00930198"/>
    <w:rsid w:val="00930B0B"/>
    <w:rsid w:val="00936ED7"/>
    <w:rsid w:val="009373E9"/>
    <w:rsid w:val="00952E8B"/>
    <w:rsid w:val="00956162"/>
    <w:rsid w:val="00962420"/>
    <w:rsid w:val="0098276E"/>
    <w:rsid w:val="0098334E"/>
    <w:rsid w:val="009854BE"/>
    <w:rsid w:val="00995AAF"/>
    <w:rsid w:val="00995F5F"/>
    <w:rsid w:val="009961CB"/>
    <w:rsid w:val="00996527"/>
    <w:rsid w:val="009A2529"/>
    <w:rsid w:val="009A6CF8"/>
    <w:rsid w:val="009B5454"/>
    <w:rsid w:val="009C0019"/>
    <w:rsid w:val="009C37B4"/>
    <w:rsid w:val="009C656F"/>
    <w:rsid w:val="009D02AE"/>
    <w:rsid w:val="009E6B69"/>
    <w:rsid w:val="009F21F1"/>
    <w:rsid w:val="009F489D"/>
    <w:rsid w:val="00A039D4"/>
    <w:rsid w:val="00A059F3"/>
    <w:rsid w:val="00A10E80"/>
    <w:rsid w:val="00A15E96"/>
    <w:rsid w:val="00A25D11"/>
    <w:rsid w:val="00A35B25"/>
    <w:rsid w:val="00A425A6"/>
    <w:rsid w:val="00A578BD"/>
    <w:rsid w:val="00A630E3"/>
    <w:rsid w:val="00A662AB"/>
    <w:rsid w:val="00A73A5F"/>
    <w:rsid w:val="00A77FF6"/>
    <w:rsid w:val="00A82951"/>
    <w:rsid w:val="00A85A88"/>
    <w:rsid w:val="00A95A07"/>
    <w:rsid w:val="00AA0C82"/>
    <w:rsid w:val="00AA14B7"/>
    <w:rsid w:val="00AA6566"/>
    <w:rsid w:val="00AA6ECE"/>
    <w:rsid w:val="00AB4C49"/>
    <w:rsid w:val="00AB7B5C"/>
    <w:rsid w:val="00AC04B3"/>
    <w:rsid w:val="00AC4778"/>
    <w:rsid w:val="00AC5D13"/>
    <w:rsid w:val="00AD7259"/>
    <w:rsid w:val="00AF7FF0"/>
    <w:rsid w:val="00B02EA7"/>
    <w:rsid w:val="00B05206"/>
    <w:rsid w:val="00B139FE"/>
    <w:rsid w:val="00B14223"/>
    <w:rsid w:val="00B167CD"/>
    <w:rsid w:val="00B173F0"/>
    <w:rsid w:val="00B178B4"/>
    <w:rsid w:val="00B21C55"/>
    <w:rsid w:val="00B22D55"/>
    <w:rsid w:val="00B30489"/>
    <w:rsid w:val="00B4297A"/>
    <w:rsid w:val="00B43592"/>
    <w:rsid w:val="00B507A8"/>
    <w:rsid w:val="00B522A2"/>
    <w:rsid w:val="00B526CB"/>
    <w:rsid w:val="00B54389"/>
    <w:rsid w:val="00B63E71"/>
    <w:rsid w:val="00B71842"/>
    <w:rsid w:val="00B73D2D"/>
    <w:rsid w:val="00B86E8F"/>
    <w:rsid w:val="00B914F9"/>
    <w:rsid w:val="00B92356"/>
    <w:rsid w:val="00B9321C"/>
    <w:rsid w:val="00B97EED"/>
    <w:rsid w:val="00BC2FAC"/>
    <w:rsid w:val="00BC4139"/>
    <w:rsid w:val="00BC52B5"/>
    <w:rsid w:val="00BC5856"/>
    <w:rsid w:val="00BD0305"/>
    <w:rsid w:val="00BE17A8"/>
    <w:rsid w:val="00BE6A80"/>
    <w:rsid w:val="00BF08DC"/>
    <w:rsid w:val="00BF3C81"/>
    <w:rsid w:val="00C128D4"/>
    <w:rsid w:val="00C17134"/>
    <w:rsid w:val="00C255FC"/>
    <w:rsid w:val="00C27CBD"/>
    <w:rsid w:val="00C3253F"/>
    <w:rsid w:val="00C4131B"/>
    <w:rsid w:val="00C464D2"/>
    <w:rsid w:val="00C467A5"/>
    <w:rsid w:val="00C60DDE"/>
    <w:rsid w:val="00C86A95"/>
    <w:rsid w:val="00C90136"/>
    <w:rsid w:val="00C91EB0"/>
    <w:rsid w:val="00C93657"/>
    <w:rsid w:val="00CA10FB"/>
    <w:rsid w:val="00CA4715"/>
    <w:rsid w:val="00CA4984"/>
    <w:rsid w:val="00CA5206"/>
    <w:rsid w:val="00CA6E8E"/>
    <w:rsid w:val="00CC66DC"/>
    <w:rsid w:val="00CC7920"/>
    <w:rsid w:val="00CC7BE1"/>
    <w:rsid w:val="00CD6472"/>
    <w:rsid w:val="00CE21FA"/>
    <w:rsid w:val="00CE2735"/>
    <w:rsid w:val="00CE6F2D"/>
    <w:rsid w:val="00CE70A6"/>
    <w:rsid w:val="00CE79A4"/>
    <w:rsid w:val="00D00026"/>
    <w:rsid w:val="00D04A74"/>
    <w:rsid w:val="00D12332"/>
    <w:rsid w:val="00D2767B"/>
    <w:rsid w:val="00D27D59"/>
    <w:rsid w:val="00D40945"/>
    <w:rsid w:val="00D63857"/>
    <w:rsid w:val="00D72F1B"/>
    <w:rsid w:val="00D83BAB"/>
    <w:rsid w:val="00D8479E"/>
    <w:rsid w:val="00D86C84"/>
    <w:rsid w:val="00D918BB"/>
    <w:rsid w:val="00D96E02"/>
    <w:rsid w:val="00DA4B3A"/>
    <w:rsid w:val="00DC6371"/>
    <w:rsid w:val="00DC6D5A"/>
    <w:rsid w:val="00DC7E26"/>
    <w:rsid w:val="00DE1612"/>
    <w:rsid w:val="00DF6301"/>
    <w:rsid w:val="00E068A6"/>
    <w:rsid w:val="00E11702"/>
    <w:rsid w:val="00E16EDD"/>
    <w:rsid w:val="00E21F41"/>
    <w:rsid w:val="00E24292"/>
    <w:rsid w:val="00E300AF"/>
    <w:rsid w:val="00E31B0D"/>
    <w:rsid w:val="00E34867"/>
    <w:rsid w:val="00E46161"/>
    <w:rsid w:val="00E46796"/>
    <w:rsid w:val="00E470A7"/>
    <w:rsid w:val="00E5185F"/>
    <w:rsid w:val="00E54043"/>
    <w:rsid w:val="00E70B0A"/>
    <w:rsid w:val="00E71F84"/>
    <w:rsid w:val="00E73ECE"/>
    <w:rsid w:val="00E76423"/>
    <w:rsid w:val="00E77044"/>
    <w:rsid w:val="00EA10DC"/>
    <w:rsid w:val="00EA1FF7"/>
    <w:rsid w:val="00EA5E1A"/>
    <w:rsid w:val="00EA7800"/>
    <w:rsid w:val="00EB3B1F"/>
    <w:rsid w:val="00EC3FCB"/>
    <w:rsid w:val="00EC7A8E"/>
    <w:rsid w:val="00EC7C1F"/>
    <w:rsid w:val="00ED0B94"/>
    <w:rsid w:val="00ED0E70"/>
    <w:rsid w:val="00ED617C"/>
    <w:rsid w:val="00ED7249"/>
    <w:rsid w:val="00EE518C"/>
    <w:rsid w:val="00EE606F"/>
    <w:rsid w:val="00EE7F0B"/>
    <w:rsid w:val="00EF7FE9"/>
    <w:rsid w:val="00F014E4"/>
    <w:rsid w:val="00F0475E"/>
    <w:rsid w:val="00F04B2C"/>
    <w:rsid w:val="00F07507"/>
    <w:rsid w:val="00F105D5"/>
    <w:rsid w:val="00F1496B"/>
    <w:rsid w:val="00F22043"/>
    <w:rsid w:val="00F23BB2"/>
    <w:rsid w:val="00F25254"/>
    <w:rsid w:val="00F3030C"/>
    <w:rsid w:val="00F31F87"/>
    <w:rsid w:val="00F341D7"/>
    <w:rsid w:val="00F348A8"/>
    <w:rsid w:val="00F36E1B"/>
    <w:rsid w:val="00F41D86"/>
    <w:rsid w:val="00F44FF5"/>
    <w:rsid w:val="00F456D2"/>
    <w:rsid w:val="00F47083"/>
    <w:rsid w:val="00F52DBB"/>
    <w:rsid w:val="00F538B9"/>
    <w:rsid w:val="00F5492D"/>
    <w:rsid w:val="00F5603D"/>
    <w:rsid w:val="00F6028E"/>
    <w:rsid w:val="00F61D05"/>
    <w:rsid w:val="00F634FE"/>
    <w:rsid w:val="00F653CF"/>
    <w:rsid w:val="00F67C6B"/>
    <w:rsid w:val="00F7242E"/>
    <w:rsid w:val="00F752C4"/>
    <w:rsid w:val="00F770FC"/>
    <w:rsid w:val="00F8672F"/>
    <w:rsid w:val="00F90100"/>
    <w:rsid w:val="00FA00B8"/>
    <w:rsid w:val="00FA2403"/>
    <w:rsid w:val="00FA2EFB"/>
    <w:rsid w:val="00FA6852"/>
    <w:rsid w:val="00FA7B3E"/>
    <w:rsid w:val="00FB494A"/>
    <w:rsid w:val="00FC7C83"/>
    <w:rsid w:val="00FE07D9"/>
    <w:rsid w:val="00FE4A17"/>
    <w:rsid w:val="00FF0331"/>
    <w:rsid w:val="00FF1751"/>
    <w:rsid w:val="00FF4F02"/>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70"/>
  </w:style>
  <w:style w:type="paragraph" w:styleId="Heading2">
    <w:name w:val="heading 2"/>
    <w:link w:val="Heading2Char"/>
    <w:uiPriority w:val="9"/>
    <w:qFormat/>
    <w:rsid w:val="0098334E"/>
    <w:pPr>
      <w:spacing w:after="120" w:line="285" w:lineRule="auto"/>
      <w:outlineLvl w:val="1"/>
    </w:pPr>
    <w:rPr>
      <w:rFonts w:ascii="Verdana" w:eastAsia="Times New Roman" w:hAnsi="Verdana" w:cs="Times New Roman"/>
      <w:color w:val="003300"/>
      <w:spacing w:val="10"/>
      <w:kern w:val="28"/>
      <w:sz w:val="24"/>
      <w:szCs w:val="31"/>
      <w14:ligatures w14:val="standard"/>
      <w14:cntxtAlts/>
    </w:rPr>
  </w:style>
  <w:style w:type="paragraph" w:styleId="Heading3">
    <w:name w:val="heading 3"/>
    <w:basedOn w:val="Normal"/>
    <w:next w:val="Normal"/>
    <w:link w:val="Heading3Char"/>
    <w:uiPriority w:val="9"/>
    <w:unhideWhenUsed/>
    <w:qFormat/>
    <w:rsid w:val="00590862"/>
    <w:pPr>
      <w:keepNext/>
      <w:keepLines/>
      <w:spacing w:before="200" w:after="0"/>
      <w:outlineLvl w:val="2"/>
    </w:pPr>
    <w:rPr>
      <w:rFonts w:asciiTheme="majorHAnsi" w:eastAsiaTheme="majorEastAsia" w:hAnsiTheme="majorHAnsi"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1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E56"/>
    <w:rPr>
      <w:sz w:val="20"/>
      <w:szCs w:val="20"/>
    </w:rPr>
  </w:style>
  <w:style w:type="character" w:styleId="FootnoteReference">
    <w:name w:val="footnote reference"/>
    <w:basedOn w:val="DefaultParagraphFont"/>
    <w:uiPriority w:val="99"/>
    <w:semiHidden/>
    <w:unhideWhenUsed/>
    <w:rsid w:val="00611E56"/>
    <w:rPr>
      <w:vertAlign w:val="superscript"/>
    </w:rPr>
  </w:style>
  <w:style w:type="character" w:styleId="Hyperlink">
    <w:name w:val="Hyperlink"/>
    <w:basedOn w:val="DefaultParagraphFont"/>
    <w:uiPriority w:val="99"/>
    <w:unhideWhenUsed/>
    <w:rsid w:val="00CE21FA"/>
    <w:rPr>
      <w:color w:val="0000FF" w:themeColor="hyperlink"/>
      <w:u w:val="single"/>
    </w:rPr>
  </w:style>
  <w:style w:type="table" w:styleId="TableGrid">
    <w:name w:val="Table Grid"/>
    <w:basedOn w:val="TableNormal"/>
    <w:uiPriority w:val="59"/>
    <w:rsid w:val="008A4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91B"/>
    <w:pPr>
      <w:ind w:left="720"/>
      <w:contextualSpacing/>
    </w:pPr>
  </w:style>
  <w:style w:type="paragraph" w:styleId="BalloonText">
    <w:name w:val="Balloon Text"/>
    <w:basedOn w:val="Normal"/>
    <w:link w:val="BalloonTextChar"/>
    <w:uiPriority w:val="99"/>
    <w:semiHidden/>
    <w:unhideWhenUsed/>
    <w:rsid w:val="00D8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AB"/>
    <w:rPr>
      <w:rFonts w:ascii="Tahoma" w:hAnsi="Tahoma" w:cs="Tahoma"/>
      <w:sz w:val="16"/>
      <w:szCs w:val="16"/>
    </w:rPr>
  </w:style>
  <w:style w:type="character" w:styleId="CommentReference">
    <w:name w:val="annotation reference"/>
    <w:basedOn w:val="DefaultParagraphFont"/>
    <w:uiPriority w:val="99"/>
    <w:semiHidden/>
    <w:unhideWhenUsed/>
    <w:rsid w:val="00F47083"/>
    <w:rPr>
      <w:sz w:val="16"/>
      <w:szCs w:val="16"/>
    </w:rPr>
  </w:style>
  <w:style w:type="paragraph" w:styleId="CommentText">
    <w:name w:val="annotation text"/>
    <w:basedOn w:val="Normal"/>
    <w:link w:val="CommentTextChar"/>
    <w:uiPriority w:val="99"/>
    <w:semiHidden/>
    <w:unhideWhenUsed/>
    <w:rsid w:val="00F47083"/>
    <w:pPr>
      <w:spacing w:line="240" w:lineRule="auto"/>
    </w:pPr>
    <w:rPr>
      <w:sz w:val="20"/>
      <w:szCs w:val="20"/>
    </w:rPr>
  </w:style>
  <w:style w:type="character" w:customStyle="1" w:styleId="CommentTextChar">
    <w:name w:val="Comment Text Char"/>
    <w:basedOn w:val="DefaultParagraphFont"/>
    <w:link w:val="CommentText"/>
    <w:uiPriority w:val="99"/>
    <w:semiHidden/>
    <w:rsid w:val="00F47083"/>
    <w:rPr>
      <w:sz w:val="20"/>
      <w:szCs w:val="20"/>
    </w:rPr>
  </w:style>
  <w:style w:type="paragraph" w:styleId="CommentSubject">
    <w:name w:val="annotation subject"/>
    <w:basedOn w:val="CommentText"/>
    <w:next w:val="CommentText"/>
    <w:link w:val="CommentSubjectChar"/>
    <w:uiPriority w:val="99"/>
    <w:semiHidden/>
    <w:unhideWhenUsed/>
    <w:rsid w:val="00F47083"/>
    <w:rPr>
      <w:b/>
      <w:bCs/>
    </w:rPr>
  </w:style>
  <w:style w:type="character" w:customStyle="1" w:styleId="CommentSubjectChar">
    <w:name w:val="Comment Subject Char"/>
    <w:basedOn w:val="CommentTextChar"/>
    <w:link w:val="CommentSubject"/>
    <w:uiPriority w:val="99"/>
    <w:semiHidden/>
    <w:rsid w:val="00F47083"/>
    <w:rPr>
      <w:b/>
      <w:bCs/>
      <w:sz w:val="20"/>
      <w:szCs w:val="20"/>
    </w:rPr>
  </w:style>
  <w:style w:type="character" w:customStyle="1" w:styleId="citation">
    <w:name w:val="citation"/>
    <w:basedOn w:val="DefaultParagraphFont"/>
    <w:rsid w:val="008948A4"/>
  </w:style>
  <w:style w:type="character" w:customStyle="1" w:styleId="reference-accessdate">
    <w:name w:val="reference-accessdate"/>
    <w:basedOn w:val="DefaultParagraphFont"/>
    <w:rsid w:val="008948A4"/>
  </w:style>
  <w:style w:type="character" w:styleId="FollowedHyperlink">
    <w:name w:val="FollowedHyperlink"/>
    <w:basedOn w:val="DefaultParagraphFont"/>
    <w:uiPriority w:val="99"/>
    <w:semiHidden/>
    <w:unhideWhenUsed/>
    <w:rsid w:val="00452E3A"/>
    <w:rPr>
      <w:color w:val="800080" w:themeColor="followedHyperlink"/>
      <w:u w:val="single"/>
    </w:rPr>
  </w:style>
  <w:style w:type="paragraph" w:customStyle="1" w:styleId="Default">
    <w:name w:val="Default"/>
    <w:rsid w:val="000538EE"/>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0538EE"/>
    <w:pPr>
      <w:spacing w:line="361" w:lineRule="atLeast"/>
    </w:pPr>
    <w:rPr>
      <w:rFonts w:cs="Times New Roman"/>
      <w:color w:val="auto"/>
    </w:rPr>
  </w:style>
  <w:style w:type="paragraph" w:customStyle="1" w:styleId="Pa1">
    <w:name w:val="Pa1"/>
    <w:basedOn w:val="Default"/>
    <w:next w:val="Default"/>
    <w:uiPriority w:val="99"/>
    <w:rsid w:val="000538EE"/>
    <w:pPr>
      <w:spacing w:line="211" w:lineRule="atLeast"/>
    </w:pPr>
    <w:rPr>
      <w:rFonts w:cs="Times New Roman"/>
      <w:color w:val="auto"/>
    </w:rPr>
  </w:style>
  <w:style w:type="paragraph" w:customStyle="1" w:styleId="Pa2">
    <w:name w:val="Pa2"/>
    <w:basedOn w:val="Default"/>
    <w:next w:val="Default"/>
    <w:uiPriority w:val="99"/>
    <w:rsid w:val="000538EE"/>
    <w:pPr>
      <w:spacing w:line="231" w:lineRule="atLeast"/>
    </w:pPr>
    <w:rPr>
      <w:rFonts w:cs="Times New Roman"/>
      <w:color w:val="auto"/>
    </w:rPr>
  </w:style>
  <w:style w:type="character" w:customStyle="1" w:styleId="A4">
    <w:name w:val="A4"/>
    <w:uiPriority w:val="99"/>
    <w:rsid w:val="000538EE"/>
    <w:rPr>
      <w:rFonts w:cs="Calibri"/>
      <w:color w:val="000000"/>
      <w:sz w:val="12"/>
      <w:szCs w:val="12"/>
    </w:rPr>
  </w:style>
  <w:style w:type="paragraph" w:customStyle="1" w:styleId="Pa3">
    <w:name w:val="Pa3"/>
    <w:basedOn w:val="Default"/>
    <w:next w:val="Default"/>
    <w:uiPriority w:val="99"/>
    <w:rsid w:val="000538EE"/>
    <w:pPr>
      <w:spacing w:line="141" w:lineRule="atLeast"/>
    </w:pPr>
    <w:rPr>
      <w:rFonts w:cs="Times New Roman"/>
      <w:color w:val="auto"/>
    </w:rPr>
  </w:style>
  <w:style w:type="character" w:customStyle="1" w:styleId="Heading2Char">
    <w:name w:val="Heading 2 Char"/>
    <w:basedOn w:val="DefaultParagraphFont"/>
    <w:link w:val="Heading2"/>
    <w:uiPriority w:val="9"/>
    <w:rsid w:val="0098334E"/>
    <w:rPr>
      <w:rFonts w:ascii="Verdana" w:eastAsia="Times New Roman" w:hAnsi="Verdana" w:cs="Times New Roman"/>
      <w:color w:val="003300"/>
      <w:spacing w:val="10"/>
      <w:kern w:val="28"/>
      <w:sz w:val="24"/>
      <w:szCs w:val="31"/>
      <w14:ligatures w14:val="standard"/>
      <w14:cntxtAlts/>
    </w:rPr>
  </w:style>
  <w:style w:type="paragraph" w:styleId="BodyText3">
    <w:name w:val="Body Text 3"/>
    <w:link w:val="BodyText3Char"/>
    <w:uiPriority w:val="99"/>
    <w:semiHidden/>
    <w:unhideWhenUsed/>
    <w:rsid w:val="0098334E"/>
    <w:pPr>
      <w:spacing w:after="120" w:line="285" w:lineRule="auto"/>
    </w:pPr>
    <w:rPr>
      <w:rFonts w:ascii="Verdana" w:eastAsia="Times New Roman" w:hAnsi="Verdana" w:cs="Times New Roman"/>
      <w:color w:val="000000"/>
      <w:kern w:val="28"/>
      <w:sz w:val="16"/>
      <w:szCs w:val="21"/>
      <w14:ligatures w14:val="standard"/>
      <w14:cntxtAlts/>
    </w:rPr>
  </w:style>
  <w:style w:type="character" w:customStyle="1" w:styleId="BodyText3Char">
    <w:name w:val="Body Text 3 Char"/>
    <w:basedOn w:val="DefaultParagraphFont"/>
    <w:link w:val="BodyText3"/>
    <w:uiPriority w:val="99"/>
    <w:semiHidden/>
    <w:rsid w:val="0098334E"/>
    <w:rPr>
      <w:rFonts w:ascii="Verdana" w:eastAsia="Times New Roman" w:hAnsi="Verdana" w:cs="Times New Roman"/>
      <w:color w:val="000000"/>
      <w:kern w:val="28"/>
      <w:sz w:val="16"/>
      <w:szCs w:val="21"/>
      <w14:ligatures w14:val="standard"/>
      <w14:cntxtAlts/>
    </w:rPr>
  </w:style>
  <w:style w:type="paragraph" w:customStyle="1" w:styleId="msoaccenttext7">
    <w:name w:val="msoaccenttext7"/>
    <w:rsid w:val="0098334E"/>
    <w:pPr>
      <w:spacing w:after="0" w:line="285" w:lineRule="auto"/>
    </w:pPr>
    <w:rPr>
      <w:rFonts w:ascii="Verdana" w:eastAsia="Times New Roman" w:hAnsi="Verdana" w:cs="Times New Roman"/>
      <w:color w:val="000000"/>
      <w:spacing w:val="5"/>
      <w:kern w:val="28"/>
      <w:sz w:val="14"/>
      <w:szCs w:val="18"/>
      <w14:ligatures w14:val="standard"/>
      <w14:cntxtAlts/>
    </w:rPr>
  </w:style>
  <w:style w:type="paragraph" w:styleId="NoSpacing">
    <w:name w:val="No Spacing"/>
    <w:uiPriority w:val="1"/>
    <w:qFormat/>
    <w:rsid w:val="0098334E"/>
    <w:pPr>
      <w:spacing w:after="0" w:line="240" w:lineRule="auto"/>
    </w:pPr>
  </w:style>
  <w:style w:type="paragraph" w:styleId="Header">
    <w:name w:val="header"/>
    <w:basedOn w:val="Normal"/>
    <w:link w:val="HeaderChar"/>
    <w:uiPriority w:val="99"/>
    <w:unhideWhenUsed/>
    <w:rsid w:val="00983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34E"/>
  </w:style>
  <w:style w:type="paragraph" w:styleId="Footer">
    <w:name w:val="footer"/>
    <w:basedOn w:val="Normal"/>
    <w:link w:val="FooterChar"/>
    <w:uiPriority w:val="99"/>
    <w:unhideWhenUsed/>
    <w:rsid w:val="00983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34E"/>
  </w:style>
  <w:style w:type="paragraph" w:styleId="BodyText">
    <w:name w:val="Body Text"/>
    <w:basedOn w:val="Normal"/>
    <w:link w:val="BodyTextChar"/>
    <w:uiPriority w:val="99"/>
    <w:semiHidden/>
    <w:unhideWhenUsed/>
    <w:rsid w:val="00734FF3"/>
    <w:pPr>
      <w:spacing w:after="120"/>
    </w:pPr>
  </w:style>
  <w:style w:type="character" w:customStyle="1" w:styleId="BodyTextChar">
    <w:name w:val="Body Text Char"/>
    <w:basedOn w:val="DefaultParagraphFont"/>
    <w:link w:val="BodyText"/>
    <w:uiPriority w:val="99"/>
    <w:semiHidden/>
    <w:rsid w:val="00734FF3"/>
  </w:style>
  <w:style w:type="character" w:customStyle="1" w:styleId="Heading3Char">
    <w:name w:val="Heading 3 Char"/>
    <w:basedOn w:val="DefaultParagraphFont"/>
    <w:link w:val="Heading3"/>
    <w:uiPriority w:val="9"/>
    <w:rsid w:val="00590862"/>
    <w:rPr>
      <w:rFonts w:asciiTheme="majorHAnsi" w:eastAsiaTheme="majorEastAsia" w:hAnsiTheme="majorHAnsi" w:cstheme="majorBidi"/>
      <w:b/>
      <w:bCs/>
      <w:color w:val="1F497D" w:themeColor="text2"/>
    </w:rPr>
  </w:style>
  <w:style w:type="paragraph" w:customStyle="1" w:styleId="MediumGrid21">
    <w:name w:val="Medium Grid 21"/>
    <w:link w:val="MediumGrid2Char"/>
    <w:uiPriority w:val="1"/>
    <w:qFormat/>
    <w:rsid w:val="00395266"/>
    <w:pPr>
      <w:spacing w:after="0" w:line="240" w:lineRule="auto"/>
    </w:pPr>
    <w:rPr>
      <w:rFonts w:ascii="Calibri" w:eastAsia="MS Mincho" w:hAnsi="Calibri" w:cs="Arial"/>
      <w:sz w:val="20"/>
      <w:szCs w:val="20"/>
      <w:lang w:eastAsia="ja-JP"/>
    </w:rPr>
  </w:style>
  <w:style w:type="character" w:customStyle="1" w:styleId="MediumGrid2Char">
    <w:name w:val="Medium Grid 2 Char"/>
    <w:link w:val="MediumGrid21"/>
    <w:uiPriority w:val="1"/>
    <w:rsid w:val="00395266"/>
    <w:rPr>
      <w:rFonts w:ascii="Calibri" w:eastAsia="MS Mincho" w:hAnsi="Calibri" w:cs="Arial"/>
      <w:sz w:val="20"/>
      <w:szCs w:val="20"/>
      <w:lang w:eastAsia="ja-JP"/>
    </w:rPr>
  </w:style>
  <w:style w:type="character" w:customStyle="1" w:styleId="apple-converted-space">
    <w:name w:val="apple-converted-space"/>
    <w:basedOn w:val="DefaultParagraphFont"/>
    <w:rsid w:val="00B507A8"/>
  </w:style>
  <w:style w:type="character" w:styleId="Strong">
    <w:name w:val="Strong"/>
    <w:basedOn w:val="DefaultParagraphFont"/>
    <w:uiPriority w:val="22"/>
    <w:qFormat/>
    <w:rsid w:val="00B507A8"/>
    <w:rPr>
      <w:b/>
      <w:bCs/>
    </w:rPr>
  </w:style>
  <w:style w:type="table" w:customStyle="1" w:styleId="TableGrid1">
    <w:name w:val="Table Grid1"/>
    <w:basedOn w:val="TableNormal"/>
    <w:next w:val="TableGrid"/>
    <w:uiPriority w:val="59"/>
    <w:rsid w:val="00494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70"/>
  </w:style>
  <w:style w:type="paragraph" w:styleId="Heading2">
    <w:name w:val="heading 2"/>
    <w:link w:val="Heading2Char"/>
    <w:uiPriority w:val="9"/>
    <w:qFormat/>
    <w:rsid w:val="0098334E"/>
    <w:pPr>
      <w:spacing w:after="120" w:line="285" w:lineRule="auto"/>
      <w:outlineLvl w:val="1"/>
    </w:pPr>
    <w:rPr>
      <w:rFonts w:ascii="Verdana" w:eastAsia="Times New Roman" w:hAnsi="Verdana" w:cs="Times New Roman"/>
      <w:color w:val="003300"/>
      <w:spacing w:val="10"/>
      <w:kern w:val="28"/>
      <w:sz w:val="24"/>
      <w:szCs w:val="31"/>
      <w14:ligatures w14:val="standard"/>
      <w14:cntxtAlts/>
    </w:rPr>
  </w:style>
  <w:style w:type="paragraph" w:styleId="Heading3">
    <w:name w:val="heading 3"/>
    <w:basedOn w:val="Normal"/>
    <w:next w:val="Normal"/>
    <w:link w:val="Heading3Char"/>
    <w:uiPriority w:val="9"/>
    <w:unhideWhenUsed/>
    <w:qFormat/>
    <w:rsid w:val="00590862"/>
    <w:pPr>
      <w:keepNext/>
      <w:keepLines/>
      <w:spacing w:before="200" w:after="0"/>
      <w:outlineLvl w:val="2"/>
    </w:pPr>
    <w:rPr>
      <w:rFonts w:asciiTheme="majorHAnsi" w:eastAsiaTheme="majorEastAsia" w:hAnsiTheme="majorHAnsi"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1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E56"/>
    <w:rPr>
      <w:sz w:val="20"/>
      <w:szCs w:val="20"/>
    </w:rPr>
  </w:style>
  <w:style w:type="character" w:styleId="FootnoteReference">
    <w:name w:val="footnote reference"/>
    <w:basedOn w:val="DefaultParagraphFont"/>
    <w:uiPriority w:val="99"/>
    <w:semiHidden/>
    <w:unhideWhenUsed/>
    <w:rsid w:val="00611E56"/>
    <w:rPr>
      <w:vertAlign w:val="superscript"/>
    </w:rPr>
  </w:style>
  <w:style w:type="character" w:styleId="Hyperlink">
    <w:name w:val="Hyperlink"/>
    <w:basedOn w:val="DefaultParagraphFont"/>
    <w:uiPriority w:val="99"/>
    <w:unhideWhenUsed/>
    <w:rsid w:val="00CE21FA"/>
    <w:rPr>
      <w:color w:val="0000FF" w:themeColor="hyperlink"/>
      <w:u w:val="single"/>
    </w:rPr>
  </w:style>
  <w:style w:type="table" w:styleId="TableGrid">
    <w:name w:val="Table Grid"/>
    <w:basedOn w:val="TableNormal"/>
    <w:uiPriority w:val="59"/>
    <w:rsid w:val="008A4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91B"/>
    <w:pPr>
      <w:ind w:left="720"/>
      <w:contextualSpacing/>
    </w:pPr>
  </w:style>
  <w:style w:type="paragraph" w:styleId="BalloonText">
    <w:name w:val="Balloon Text"/>
    <w:basedOn w:val="Normal"/>
    <w:link w:val="BalloonTextChar"/>
    <w:uiPriority w:val="99"/>
    <w:semiHidden/>
    <w:unhideWhenUsed/>
    <w:rsid w:val="00D8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AB"/>
    <w:rPr>
      <w:rFonts w:ascii="Tahoma" w:hAnsi="Tahoma" w:cs="Tahoma"/>
      <w:sz w:val="16"/>
      <w:szCs w:val="16"/>
    </w:rPr>
  </w:style>
  <w:style w:type="character" w:styleId="CommentReference">
    <w:name w:val="annotation reference"/>
    <w:basedOn w:val="DefaultParagraphFont"/>
    <w:uiPriority w:val="99"/>
    <w:semiHidden/>
    <w:unhideWhenUsed/>
    <w:rsid w:val="00F47083"/>
    <w:rPr>
      <w:sz w:val="16"/>
      <w:szCs w:val="16"/>
    </w:rPr>
  </w:style>
  <w:style w:type="paragraph" w:styleId="CommentText">
    <w:name w:val="annotation text"/>
    <w:basedOn w:val="Normal"/>
    <w:link w:val="CommentTextChar"/>
    <w:uiPriority w:val="99"/>
    <w:semiHidden/>
    <w:unhideWhenUsed/>
    <w:rsid w:val="00F47083"/>
    <w:pPr>
      <w:spacing w:line="240" w:lineRule="auto"/>
    </w:pPr>
    <w:rPr>
      <w:sz w:val="20"/>
      <w:szCs w:val="20"/>
    </w:rPr>
  </w:style>
  <w:style w:type="character" w:customStyle="1" w:styleId="CommentTextChar">
    <w:name w:val="Comment Text Char"/>
    <w:basedOn w:val="DefaultParagraphFont"/>
    <w:link w:val="CommentText"/>
    <w:uiPriority w:val="99"/>
    <w:semiHidden/>
    <w:rsid w:val="00F47083"/>
    <w:rPr>
      <w:sz w:val="20"/>
      <w:szCs w:val="20"/>
    </w:rPr>
  </w:style>
  <w:style w:type="paragraph" w:styleId="CommentSubject">
    <w:name w:val="annotation subject"/>
    <w:basedOn w:val="CommentText"/>
    <w:next w:val="CommentText"/>
    <w:link w:val="CommentSubjectChar"/>
    <w:uiPriority w:val="99"/>
    <w:semiHidden/>
    <w:unhideWhenUsed/>
    <w:rsid w:val="00F47083"/>
    <w:rPr>
      <w:b/>
      <w:bCs/>
    </w:rPr>
  </w:style>
  <w:style w:type="character" w:customStyle="1" w:styleId="CommentSubjectChar">
    <w:name w:val="Comment Subject Char"/>
    <w:basedOn w:val="CommentTextChar"/>
    <w:link w:val="CommentSubject"/>
    <w:uiPriority w:val="99"/>
    <w:semiHidden/>
    <w:rsid w:val="00F47083"/>
    <w:rPr>
      <w:b/>
      <w:bCs/>
      <w:sz w:val="20"/>
      <w:szCs w:val="20"/>
    </w:rPr>
  </w:style>
  <w:style w:type="character" w:customStyle="1" w:styleId="citation">
    <w:name w:val="citation"/>
    <w:basedOn w:val="DefaultParagraphFont"/>
    <w:rsid w:val="008948A4"/>
  </w:style>
  <w:style w:type="character" w:customStyle="1" w:styleId="reference-accessdate">
    <w:name w:val="reference-accessdate"/>
    <w:basedOn w:val="DefaultParagraphFont"/>
    <w:rsid w:val="008948A4"/>
  </w:style>
  <w:style w:type="character" w:styleId="FollowedHyperlink">
    <w:name w:val="FollowedHyperlink"/>
    <w:basedOn w:val="DefaultParagraphFont"/>
    <w:uiPriority w:val="99"/>
    <w:semiHidden/>
    <w:unhideWhenUsed/>
    <w:rsid w:val="00452E3A"/>
    <w:rPr>
      <w:color w:val="800080" w:themeColor="followedHyperlink"/>
      <w:u w:val="single"/>
    </w:rPr>
  </w:style>
  <w:style w:type="paragraph" w:customStyle="1" w:styleId="Default">
    <w:name w:val="Default"/>
    <w:rsid w:val="000538EE"/>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0538EE"/>
    <w:pPr>
      <w:spacing w:line="361" w:lineRule="atLeast"/>
    </w:pPr>
    <w:rPr>
      <w:rFonts w:cs="Times New Roman"/>
      <w:color w:val="auto"/>
    </w:rPr>
  </w:style>
  <w:style w:type="paragraph" w:customStyle="1" w:styleId="Pa1">
    <w:name w:val="Pa1"/>
    <w:basedOn w:val="Default"/>
    <w:next w:val="Default"/>
    <w:uiPriority w:val="99"/>
    <w:rsid w:val="000538EE"/>
    <w:pPr>
      <w:spacing w:line="211" w:lineRule="atLeast"/>
    </w:pPr>
    <w:rPr>
      <w:rFonts w:cs="Times New Roman"/>
      <w:color w:val="auto"/>
    </w:rPr>
  </w:style>
  <w:style w:type="paragraph" w:customStyle="1" w:styleId="Pa2">
    <w:name w:val="Pa2"/>
    <w:basedOn w:val="Default"/>
    <w:next w:val="Default"/>
    <w:uiPriority w:val="99"/>
    <w:rsid w:val="000538EE"/>
    <w:pPr>
      <w:spacing w:line="231" w:lineRule="atLeast"/>
    </w:pPr>
    <w:rPr>
      <w:rFonts w:cs="Times New Roman"/>
      <w:color w:val="auto"/>
    </w:rPr>
  </w:style>
  <w:style w:type="character" w:customStyle="1" w:styleId="A4">
    <w:name w:val="A4"/>
    <w:uiPriority w:val="99"/>
    <w:rsid w:val="000538EE"/>
    <w:rPr>
      <w:rFonts w:cs="Calibri"/>
      <w:color w:val="000000"/>
      <w:sz w:val="12"/>
      <w:szCs w:val="12"/>
    </w:rPr>
  </w:style>
  <w:style w:type="paragraph" w:customStyle="1" w:styleId="Pa3">
    <w:name w:val="Pa3"/>
    <w:basedOn w:val="Default"/>
    <w:next w:val="Default"/>
    <w:uiPriority w:val="99"/>
    <w:rsid w:val="000538EE"/>
    <w:pPr>
      <w:spacing w:line="141" w:lineRule="atLeast"/>
    </w:pPr>
    <w:rPr>
      <w:rFonts w:cs="Times New Roman"/>
      <w:color w:val="auto"/>
    </w:rPr>
  </w:style>
  <w:style w:type="character" w:customStyle="1" w:styleId="Heading2Char">
    <w:name w:val="Heading 2 Char"/>
    <w:basedOn w:val="DefaultParagraphFont"/>
    <w:link w:val="Heading2"/>
    <w:uiPriority w:val="9"/>
    <w:rsid w:val="0098334E"/>
    <w:rPr>
      <w:rFonts w:ascii="Verdana" w:eastAsia="Times New Roman" w:hAnsi="Verdana" w:cs="Times New Roman"/>
      <w:color w:val="003300"/>
      <w:spacing w:val="10"/>
      <w:kern w:val="28"/>
      <w:sz w:val="24"/>
      <w:szCs w:val="31"/>
      <w14:ligatures w14:val="standard"/>
      <w14:cntxtAlts/>
    </w:rPr>
  </w:style>
  <w:style w:type="paragraph" w:styleId="BodyText3">
    <w:name w:val="Body Text 3"/>
    <w:link w:val="BodyText3Char"/>
    <w:uiPriority w:val="99"/>
    <w:semiHidden/>
    <w:unhideWhenUsed/>
    <w:rsid w:val="0098334E"/>
    <w:pPr>
      <w:spacing w:after="120" w:line="285" w:lineRule="auto"/>
    </w:pPr>
    <w:rPr>
      <w:rFonts w:ascii="Verdana" w:eastAsia="Times New Roman" w:hAnsi="Verdana" w:cs="Times New Roman"/>
      <w:color w:val="000000"/>
      <w:kern w:val="28"/>
      <w:sz w:val="16"/>
      <w:szCs w:val="21"/>
      <w14:ligatures w14:val="standard"/>
      <w14:cntxtAlts/>
    </w:rPr>
  </w:style>
  <w:style w:type="character" w:customStyle="1" w:styleId="BodyText3Char">
    <w:name w:val="Body Text 3 Char"/>
    <w:basedOn w:val="DefaultParagraphFont"/>
    <w:link w:val="BodyText3"/>
    <w:uiPriority w:val="99"/>
    <w:semiHidden/>
    <w:rsid w:val="0098334E"/>
    <w:rPr>
      <w:rFonts w:ascii="Verdana" w:eastAsia="Times New Roman" w:hAnsi="Verdana" w:cs="Times New Roman"/>
      <w:color w:val="000000"/>
      <w:kern w:val="28"/>
      <w:sz w:val="16"/>
      <w:szCs w:val="21"/>
      <w14:ligatures w14:val="standard"/>
      <w14:cntxtAlts/>
    </w:rPr>
  </w:style>
  <w:style w:type="paragraph" w:customStyle="1" w:styleId="msoaccenttext7">
    <w:name w:val="msoaccenttext7"/>
    <w:rsid w:val="0098334E"/>
    <w:pPr>
      <w:spacing w:after="0" w:line="285" w:lineRule="auto"/>
    </w:pPr>
    <w:rPr>
      <w:rFonts w:ascii="Verdana" w:eastAsia="Times New Roman" w:hAnsi="Verdana" w:cs="Times New Roman"/>
      <w:color w:val="000000"/>
      <w:spacing w:val="5"/>
      <w:kern w:val="28"/>
      <w:sz w:val="14"/>
      <w:szCs w:val="18"/>
      <w14:ligatures w14:val="standard"/>
      <w14:cntxtAlts/>
    </w:rPr>
  </w:style>
  <w:style w:type="paragraph" w:styleId="NoSpacing">
    <w:name w:val="No Spacing"/>
    <w:uiPriority w:val="1"/>
    <w:qFormat/>
    <w:rsid w:val="0098334E"/>
    <w:pPr>
      <w:spacing w:after="0" w:line="240" w:lineRule="auto"/>
    </w:pPr>
  </w:style>
  <w:style w:type="paragraph" w:styleId="Header">
    <w:name w:val="header"/>
    <w:basedOn w:val="Normal"/>
    <w:link w:val="HeaderChar"/>
    <w:uiPriority w:val="99"/>
    <w:unhideWhenUsed/>
    <w:rsid w:val="00983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34E"/>
  </w:style>
  <w:style w:type="paragraph" w:styleId="Footer">
    <w:name w:val="footer"/>
    <w:basedOn w:val="Normal"/>
    <w:link w:val="FooterChar"/>
    <w:uiPriority w:val="99"/>
    <w:unhideWhenUsed/>
    <w:rsid w:val="00983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34E"/>
  </w:style>
  <w:style w:type="paragraph" w:styleId="BodyText">
    <w:name w:val="Body Text"/>
    <w:basedOn w:val="Normal"/>
    <w:link w:val="BodyTextChar"/>
    <w:uiPriority w:val="99"/>
    <w:semiHidden/>
    <w:unhideWhenUsed/>
    <w:rsid w:val="00734FF3"/>
    <w:pPr>
      <w:spacing w:after="120"/>
    </w:pPr>
  </w:style>
  <w:style w:type="character" w:customStyle="1" w:styleId="BodyTextChar">
    <w:name w:val="Body Text Char"/>
    <w:basedOn w:val="DefaultParagraphFont"/>
    <w:link w:val="BodyText"/>
    <w:uiPriority w:val="99"/>
    <w:semiHidden/>
    <w:rsid w:val="00734FF3"/>
  </w:style>
  <w:style w:type="character" w:customStyle="1" w:styleId="Heading3Char">
    <w:name w:val="Heading 3 Char"/>
    <w:basedOn w:val="DefaultParagraphFont"/>
    <w:link w:val="Heading3"/>
    <w:uiPriority w:val="9"/>
    <w:rsid w:val="00590862"/>
    <w:rPr>
      <w:rFonts w:asciiTheme="majorHAnsi" w:eastAsiaTheme="majorEastAsia" w:hAnsiTheme="majorHAnsi" w:cstheme="majorBidi"/>
      <w:b/>
      <w:bCs/>
      <w:color w:val="1F497D" w:themeColor="text2"/>
    </w:rPr>
  </w:style>
  <w:style w:type="paragraph" w:customStyle="1" w:styleId="MediumGrid21">
    <w:name w:val="Medium Grid 21"/>
    <w:link w:val="MediumGrid2Char"/>
    <w:uiPriority w:val="1"/>
    <w:qFormat/>
    <w:rsid w:val="00395266"/>
    <w:pPr>
      <w:spacing w:after="0" w:line="240" w:lineRule="auto"/>
    </w:pPr>
    <w:rPr>
      <w:rFonts w:ascii="Calibri" w:eastAsia="MS Mincho" w:hAnsi="Calibri" w:cs="Arial"/>
      <w:sz w:val="20"/>
      <w:szCs w:val="20"/>
      <w:lang w:eastAsia="ja-JP"/>
    </w:rPr>
  </w:style>
  <w:style w:type="character" w:customStyle="1" w:styleId="MediumGrid2Char">
    <w:name w:val="Medium Grid 2 Char"/>
    <w:link w:val="MediumGrid21"/>
    <w:uiPriority w:val="1"/>
    <w:rsid w:val="00395266"/>
    <w:rPr>
      <w:rFonts w:ascii="Calibri" w:eastAsia="MS Mincho" w:hAnsi="Calibri" w:cs="Arial"/>
      <w:sz w:val="20"/>
      <w:szCs w:val="20"/>
      <w:lang w:eastAsia="ja-JP"/>
    </w:rPr>
  </w:style>
  <w:style w:type="character" w:customStyle="1" w:styleId="apple-converted-space">
    <w:name w:val="apple-converted-space"/>
    <w:basedOn w:val="DefaultParagraphFont"/>
    <w:rsid w:val="00B507A8"/>
  </w:style>
  <w:style w:type="character" w:styleId="Strong">
    <w:name w:val="Strong"/>
    <w:basedOn w:val="DefaultParagraphFont"/>
    <w:uiPriority w:val="22"/>
    <w:qFormat/>
    <w:rsid w:val="00B507A8"/>
    <w:rPr>
      <w:b/>
      <w:bCs/>
    </w:rPr>
  </w:style>
  <w:style w:type="table" w:customStyle="1" w:styleId="TableGrid1">
    <w:name w:val="Table Grid1"/>
    <w:basedOn w:val="TableNormal"/>
    <w:next w:val="TableGrid"/>
    <w:uiPriority w:val="59"/>
    <w:rsid w:val="00494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20584">
      <w:bodyDiv w:val="1"/>
      <w:marLeft w:val="0"/>
      <w:marRight w:val="0"/>
      <w:marTop w:val="0"/>
      <w:marBottom w:val="0"/>
      <w:divBdr>
        <w:top w:val="none" w:sz="0" w:space="0" w:color="auto"/>
        <w:left w:val="none" w:sz="0" w:space="0" w:color="auto"/>
        <w:bottom w:val="none" w:sz="0" w:space="0" w:color="auto"/>
        <w:right w:val="none" w:sz="0" w:space="0" w:color="auto"/>
      </w:divBdr>
      <w:divsChild>
        <w:div w:id="1232082607">
          <w:marLeft w:val="0"/>
          <w:marRight w:val="0"/>
          <w:marTop w:val="0"/>
          <w:marBottom w:val="0"/>
          <w:divBdr>
            <w:top w:val="none" w:sz="0" w:space="0" w:color="auto"/>
            <w:left w:val="none" w:sz="0" w:space="0" w:color="auto"/>
            <w:bottom w:val="none" w:sz="0" w:space="0" w:color="auto"/>
            <w:right w:val="none" w:sz="0" w:space="0" w:color="auto"/>
          </w:divBdr>
        </w:div>
        <w:div w:id="1349327547">
          <w:marLeft w:val="0"/>
          <w:marRight w:val="0"/>
          <w:marTop w:val="0"/>
          <w:marBottom w:val="0"/>
          <w:divBdr>
            <w:top w:val="none" w:sz="0" w:space="0" w:color="auto"/>
            <w:left w:val="none" w:sz="0" w:space="0" w:color="auto"/>
            <w:bottom w:val="none" w:sz="0" w:space="0" w:color="auto"/>
            <w:right w:val="none" w:sz="0" w:space="0" w:color="auto"/>
          </w:divBdr>
        </w:div>
        <w:div w:id="2095777065">
          <w:marLeft w:val="0"/>
          <w:marRight w:val="0"/>
          <w:marTop w:val="0"/>
          <w:marBottom w:val="0"/>
          <w:divBdr>
            <w:top w:val="none" w:sz="0" w:space="0" w:color="auto"/>
            <w:left w:val="none" w:sz="0" w:space="0" w:color="auto"/>
            <w:bottom w:val="none" w:sz="0" w:space="0" w:color="auto"/>
            <w:right w:val="none" w:sz="0" w:space="0" w:color="auto"/>
          </w:divBdr>
        </w:div>
        <w:div w:id="295569688">
          <w:marLeft w:val="0"/>
          <w:marRight w:val="0"/>
          <w:marTop w:val="0"/>
          <w:marBottom w:val="0"/>
          <w:divBdr>
            <w:top w:val="none" w:sz="0" w:space="0" w:color="auto"/>
            <w:left w:val="none" w:sz="0" w:space="0" w:color="auto"/>
            <w:bottom w:val="none" w:sz="0" w:space="0" w:color="auto"/>
            <w:right w:val="none" w:sz="0" w:space="0" w:color="auto"/>
          </w:divBdr>
        </w:div>
        <w:div w:id="1773746163">
          <w:marLeft w:val="0"/>
          <w:marRight w:val="0"/>
          <w:marTop w:val="0"/>
          <w:marBottom w:val="0"/>
          <w:divBdr>
            <w:top w:val="none" w:sz="0" w:space="0" w:color="auto"/>
            <w:left w:val="none" w:sz="0" w:space="0" w:color="auto"/>
            <w:bottom w:val="none" w:sz="0" w:space="0" w:color="auto"/>
            <w:right w:val="none" w:sz="0" w:space="0" w:color="auto"/>
          </w:divBdr>
        </w:div>
        <w:div w:id="2041126523">
          <w:marLeft w:val="0"/>
          <w:marRight w:val="0"/>
          <w:marTop w:val="0"/>
          <w:marBottom w:val="0"/>
          <w:divBdr>
            <w:top w:val="none" w:sz="0" w:space="0" w:color="auto"/>
            <w:left w:val="none" w:sz="0" w:space="0" w:color="auto"/>
            <w:bottom w:val="none" w:sz="0" w:space="0" w:color="auto"/>
            <w:right w:val="none" w:sz="0" w:space="0" w:color="auto"/>
          </w:divBdr>
        </w:div>
        <w:div w:id="1540436562">
          <w:marLeft w:val="0"/>
          <w:marRight w:val="0"/>
          <w:marTop w:val="0"/>
          <w:marBottom w:val="0"/>
          <w:divBdr>
            <w:top w:val="none" w:sz="0" w:space="0" w:color="auto"/>
            <w:left w:val="none" w:sz="0" w:space="0" w:color="auto"/>
            <w:bottom w:val="none" w:sz="0" w:space="0" w:color="auto"/>
            <w:right w:val="none" w:sz="0" w:space="0" w:color="auto"/>
          </w:divBdr>
        </w:div>
        <w:div w:id="260601239">
          <w:marLeft w:val="0"/>
          <w:marRight w:val="0"/>
          <w:marTop w:val="0"/>
          <w:marBottom w:val="0"/>
          <w:divBdr>
            <w:top w:val="none" w:sz="0" w:space="0" w:color="auto"/>
            <w:left w:val="none" w:sz="0" w:space="0" w:color="auto"/>
            <w:bottom w:val="none" w:sz="0" w:space="0" w:color="auto"/>
            <w:right w:val="none" w:sz="0" w:space="0" w:color="auto"/>
          </w:divBdr>
        </w:div>
        <w:div w:id="1398745915">
          <w:marLeft w:val="0"/>
          <w:marRight w:val="0"/>
          <w:marTop w:val="0"/>
          <w:marBottom w:val="0"/>
          <w:divBdr>
            <w:top w:val="none" w:sz="0" w:space="0" w:color="auto"/>
            <w:left w:val="none" w:sz="0" w:space="0" w:color="auto"/>
            <w:bottom w:val="none" w:sz="0" w:space="0" w:color="auto"/>
            <w:right w:val="none" w:sz="0" w:space="0" w:color="auto"/>
          </w:divBdr>
        </w:div>
      </w:divsChild>
    </w:div>
    <w:div w:id="288126762">
      <w:bodyDiv w:val="1"/>
      <w:marLeft w:val="0"/>
      <w:marRight w:val="0"/>
      <w:marTop w:val="0"/>
      <w:marBottom w:val="0"/>
      <w:divBdr>
        <w:top w:val="none" w:sz="0" w:space="0" w:color="auto"/>
        <w:left w:val="none" w:sz="0" w:space="0" w:color="auto"/>
        <w:bottom w:val="none" w:sz="0" w:space="0" w:color="auto"/>
        <w:right w:val="none" w:sz="0" w:space="0" w:color="auto"/>
      </w:divBdr>
    </w:div>
    <w:div w:id="529883327">
      <w:bodyDiv w:val="1"/>
      <w:marLeft w:val="0"/>
      <w:marRight w:val="0"/>
      <w:marTop w:val="0"/>
      <w:marBottom w:val="0"/>
      <w:divBdr>
        <w:top w:val="none" w:sz="0" w:space="0" w:color="auto"/>
        <w:left w:val="none" w:sz="0" w:space="0" w:color="auto"/>
        <w:bottom w:val="none" w:sz="0" w:space="0" w:color="auto"/>
        <w:right w:val="none" w:sz="0" w:space="0" w:color="auto"/>
      </w:divBdr>
    </w:div>
    <w:div w:id="551963604">
      <w:bodyDiv w:val="1"/>
      <w:marLeft w:val="0"/>
      <w:marRight w:val="0"/>
      <w:marTop w:val="0"/>
      <w:marBottom w:val="0"/>
      <w:divBdr>
        <w:top w:val="none" w:sz="0" w:space="0" w:color="auto"/>
        <w:left w:val="none" w:sz="0" w:space="0" w:color="auto"/>
        <w:bottom w:val="none" w:sz="0" w:space="0" w:color="auto"/>
        <w:right w:val="none" w:sz="0" w:space="0" w:color="auto"/>
      </w:divBdr>
    </w:div>
    <w:div w:id="654452412">
      <w:bodyDiv w:val="1"/>
      <w:marLeft w:val="0"/>
      <w:marRight w:val="0"/>
      <w:marTop w:val="0"/>
      <w:marBottom w:val="0"/>
      <w:divBdr>
        <w:top w:val="none" w:sz="0" w:space="0" w:color="auto"/>
        <w:left w:val="none" w:sz="0" w:space="0" w:color="auto"/>
        <w:bottom w:val="none" w:sz="0" w:space="0" w:color="auto"/>
        <w:right w:val="none" w:sz="0" w:space="0" w:color="auto"/>
      </w:divBdr>
      <w:divsChild>
        <w:div w:id="1752197482">
          <w:marLeft w:val="0"/>
          <w:marRight w:val="0"/>
          <w:marTop w:val="0"/>
          <w:marBottom w:val="0"/>
          <w:divBdr>
            <w:top w:val="none" w:sz="0" w:space="0" w:color="auto"/>
            <w:left w:val="none" w:sz="0" w:space="0" w:color="auto"/>
            <w:bottom w:val="none" w:sz="0" w:space="0" w:color="auto"/>
            <w:right w:val="none" w:sz="0" w:space="0" w:color="auto"/>
          </w:divBdr>
        </w:div>
        <w:div w:id="733048534">
          <w:marLeft w:val="0"/>
          <w:marRight w:val="0"/>
          <w:marTop w:val="0"/>
          <w:marBottom w:val="0"/>
          <w:divBdr>
            <w:top w:val="none" w:sz="0" w:space="0" w:color="auto"/>
            <w:left w:val="none" w:sz="0" w:space="0" w:color="auto"/>
            <w:bottom w:val="none" w:sz="0" w:space="0" w:color="auto"/>
            <w:right w:val="none" w:sz="0" w:space="0" w:color="auto"/>
          </w:divBdr>
        </w:div>
        <w:div w:id="917980926">
          <w:marLeft w:val="0"/>
          <w:marRight w:val="0"/>
          <w:marTop w:val="0"/>
          <w:marBottom w:val="0"/>
          <w:divBdr>
            <w:top w:val="none" w:sz="0" w:space="0" w:color="auto"/>
            <w:left w:val="none" w:sz="0" w:space="0" w:color="auto"/>
            <w:bottom w:val="none" w:sz="0" w:space="0" w:color="auto"/>
            <w:right w:val="none" w:sz="0" w:space="0" w:color="auto"/>
          </w:divBdr>
        </w:div>
        <w:div w:id="203715169">
          <w:marLeft w:val="0"/>
          <w:marRight w:val="0"/>
          <w:marTop w:val="0"/>
          <w:marBottom w:val="0"/>
          <w:divBdr>
            <w:top w:val="none" w:sz="0" w:space="0" w:color="auto"/>
            <w:left w:val="none" w:sz="0" w:space="0" w:color="auto"/>
            <w:bottom w:val="none" w:sz="0" w:space="0" w:color="auto"/>
            <w:right w:val="none" w:sz="0" w:space="0" w:color="auto"/>
          </w:divBdr>
        </w:div>
        <w:div w:id="703678406">
          <w:marLeft w:val="0"/>
          <w:marRight w:val="0"/>
          <w:marTop w:val="0"/>
          <w:marBottom w:val="0"/>
          <w:divBdr>
            <w:top w:val="none" w:sz="0" w:space="0" w:color="auto"/>
            <w:left w:val="none" w:sz="0" w:space="0" w:color="auto"/>
            <w:bottom w:val="none" w:sz="0" w:space="0" w:color="auto"/>
            <w:right w:val="none" w:sz="0" w:space="0" w:color="auto"/>
          </w:divBdr>
        </w:div>
        <w:div w:id="314336229">
          <w:marLeft w:val="0"/>
          <w:marRight w:val="0"/>
          <w:marTop w:val="0"/>
          <w:marBottom w:val="0"/>
          <w:divBdr>
            <w:top w:val="none" w:sz="0" w:space="0" w:color="auto"/>
            <w:left w:val="none" w:sz="0" w:space="0" w:color="auto"/>
            <w:bottom w:val="none" w:sz="0" w:space="0" w:color="auto"/>
            <w:right w:val="none" w:sz="0" w:space="0" w:color="auto"/>
          </w:divBdr>
        </w:div>
        <w:div w:id="1688362291">
          <w:marLeft w:val="0"/>
          <w:marRight w:val="0"/>
          <w:marTop w:val="0"/>
          <w:marBottom w:val="0"/>
          <w:divBdr>
            <w:top w:val="none" w:sz="0" w:space="0" w:color="auto"/>
            <w:left w:val="none" w:sz="0" w:space="0" w:color="auto"/>
            <w:bottom w:val="none" w:sz="0" w:space="0" w:color="auto"/>
            <w:right w:val="none" w:sz="0" w:space="0" w:color="auto"/>
          </w:divBdr>
        </w:div>
        <w:div w:id="475682152">
          <w:marLeft w:val="0"/>
          <w:marRight w:val="0"/>
          <w:marTop w:val="0"/>
          <w:marBottom w:val="0"/>
          <w:divBdr>
            <w:top w:val="none" w:sz="0" w:space="0" w:color="auto"/>
            <w:left w:val="none" w:sz="0" w:space="0" w:color="auto"/>
            <w:bottom w:val="none" w:sz="0" w:space="0" w:color="auto"/>
            <w:right w:val="none" w:sz="0" w:space="0" w:color="auto"/>
          </w:divBdr>
        </w:div>
        <w:div w:id="109327211">
          <w:marLeft w:val="0"/>
          <w:marRight w:val="0"/>
          <w:marTop w:val="0"/>
          <w:marBottom w:val="0"/>
          <w:divBdr>
            <w:top w:val="none" w:sz="0" w:space="0" w:color="auto"/>
            <w:left w:val="none" w:sz="0" w:space="0" w:color="auto"/>
            <w:bottom w:val="none" w:sz="0" w:space="0" w:color="auto"/>
            <w:right w:val="none" w:sz="0" w:space="0" w:color="auto"/>
          </w:divBdr>
        </w:div>
      </w:divsChild>
    </w:div>
    <w:div w:id="816533290">
      <w:bodyDiv w:val="1"/>
      <w:marLeft w:val="0"/>
      <w:marRight w:val="0"/>
      <w:marTop w:val="0"/>
      <w:marBottom w:val="0"/>
      <w:divBdr>
        <w:top w:val="none" w:sz="0" w:space="0" w:color="auto"/>
        <w:left w:val="none" w:sz="0" w:space="0" w:color="auto"/>
        <w:bottom w:val="none" w:sz="0" w:space="0" w:color="auto"/>
        <w:right w:val="none" w:sz="0" w:space="0" w:color="auto"/>
      </w:divBdr>
      <w:divsChild>
        <w:div w:id="1430811376">
          <w:marLeft w:val="0"/>
          <w:marRight w:val="0"/>
          <w:marTop w:val="0"/>
          <w:marBottom w:val="0"/>
          <w:divBdr>
            <w:top w:val="none" w:sz="0" w:space="0" w:color="auto"/>
            <w:left w:val="none" w:sz="0" w:space="0" w:color="auto"/>
            <w:bottom w:val="none" w:sz="0" w:space="0" w:color="auto"/>
            <w:right w:val="none" w:sz="0" w:space="0" w:color="auto"/>
          </w:divBdr>
        </w:div>
        <w:div w:id="102238703">
          <w:marLeft w:val="0"/>
          <w:marRight w:val="0"/>
          <w:marTop w:val="0"/>
          <w:marBottom w:val="0"/>
          <w:divBdr>
            <w:top w:val="none" w:sz="0" w:space="0" w:color="auto"/>
            <w:left w:val="none" w:sz="0" w:space="0" w:color="auto"/>
            <w:bottom w:val="none" w:sz="0" w:space="0" w:color="auto"/>
            <w:right w:val="none" w:sz="0" w:space="0" w:color="auto"/>
          </w:divBdr>
        </w:div>
      </w:divsChild>
    </w:div>
    <w:div w:id="1306736433">
      <w:bodyDiv w:val="1"/>
      <w:marLeft w:val="0"/>
      <w:marRight w:val="0"/>
      <w:marTop w:val="0"/>
      <w:marBottom w:val="0"/>
      <w:divBdr>
        <w:top w:val="none" w:sz="0" w:space="0" w:color="auto"/>
        <w:left w:val="none" w:sz="0" w:space="0" w:color="auto"/>
        <w:bottom w:val="none" w:sz="0" w:space="0" w:color="auto"/>
        <w:right w:val="none" w:sz="0" w:space="0" w:color="auto"/>
      </w:divBdr>
    </w:div>
    <w:div w:id="20396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emf"/><Relationship Id="rId17" Type="http://schemas.openxmlformats.org/officeDocument/2006/relationships/hyperlink" Target="mailto:grg.secretariat@unwomen.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humanitarianinfo.org/iasc/documents/subsidi/tf_gender/IASC%20Gender%20Handbook%20%28Feb%202007%29.pdf" TargetMode="External"/><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humanitarianresponse.info/themes/gender/resour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liefweb.int/sites/reliefweb.int/files/resources/South_Sudan_crisis_sitrep_34_as_of_2_May_2014.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42D2-AC7C-4467-B700-2B566884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Coffey</dc:creator>
  <cp:lastModifiedBy>David Coffey</cp:lastModifiedBy>
  <cp:revision>2</cp:revision>
  <cp:lastPrinted>2014-05-08T21:15:00Z</cp:lastPrinted>
  <dcterms:created xsi:type="dcterms:W3CDTF">2014-05-13T22:01:00Z</dcterms:created>
  <dcterms:modified xsi:type="dcterms:W3CDTF">2014-05-13T22:01:00Z</dcterms:modified>
</cp:coreProperties>
</file>